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5AF5E" w14:textId="5B1591E6" w:rsidR="00CF2DFC" w:rsidRDefault="00CF2DFC" w:rsidP="001722E9">
      <w:pPr>
        <w:spacing w:line="240" w:lineRule="auto"/>
        <w:jc w:val="center"/>
        <w:rPr>
          <w:rFonts w:ascii="Verdana" w:hAnsi="Verdana" w:cs="Times New Roman"/>
          <w:b/>
          <w:bCs/>
          <w:sz w:val="24"/>
          <w:szCs w:val="24"/>
        </w:rPr>
      </w:pPr>
      <w:r>
        <w:rPr>
          <w:noProof/>
        </w:rPr>
        <w:drawing>
          <wp:inline distT="0" distB="0" distL="0" distR="0" wp14:anchorId="658AFBD8" wp14:editId="5CB965A1">
            <wp:extent cx="5943600" cy="119761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6EFD32DC" w14:textId="2006C4B9" w:rsidR="009C54C2" w:rsidRPr="001722E9" w:rsidRDefault="00DA6D61" w:rsidP="001722E9">
      <w:pPr>
        <w:spacing w:line="240" w:lineRule="auto"/>
        <w:jc w:val="center"/>
        <w:rPr>
          <w:rFonts w:ascii="Verdana" w:hAnsi="Verdana" w:cs="Times New Roman"/>
          <w:b/>
          <w:bCs/>
          <w:sz w:val="24"/>
          <w:szCs w:val="24"/>
        </w:rPr>
      </w:pPr>
      <w:r w:rsidRPr="001722E9">
        <w:rPr>
          <w:rFonts w:ascii="Verdana" w:hAnsi="Verdana" w:cs="Times New Roman"/>
          <w:b/>
          <w:bCs/>
          <w:sz w:val="24"/>
          <w:szCs w:val="24"/>
        </w:rPr>
        <w:t xml:space="preserve">Module </w:t>
      </w:r>
      <w:r w:rsidR="009D48A1" w:rsidRPr="001722E9">
        <w:rPr>
          <w:rFonts w:ascii="Verdana" w:hAnsi="Verdana" w:cs="Times New Roman"/>
          <w:b/>
          <w:bCs/>
          <w:sz w:val="24"/>
          <w:szCs w:val="24"/>
        </w:rPr>
        <w:t>6</w:t>
      </w:r>
      <w:r w:rsidR="00F52FD1">
        <w:rPr>
          <w:rFonts w:ascii="Verdana" w:hAnsi="Verdana" w:cs="Times New Roman"/>
          <w:b/>
          <w:bCs/>
          <w:sz w:val="24"/>
          <w:szCs w:val="24"/>
        </w:rPr>
        <w:t>: Cultural Competency and Anti-Oppression</w:t>
      </w:r>
      <w:r w:rsidRPr="001722E9">
        <w:rPr>
          <w:rFonts w:ascii="Verdana" w:hAnsi="Verdana" w:cs="Times New Roman"/>
          <w:b/>
          <w:bCs/>
          <w:sz w:val="24"/>
          <w:szCs w:val="24"/>
        </w:rPr>
        <w:t xml:space="preserve"> – Participant H</w:t>
      </w:r>
      <w:r w:rsidR="009C54C2" w:rsidRPr="001722E9">
        <w:rPr>
          <w:rFonts w:ascii="Verdana" w:hAnsi="Verdana" w:cs="Times New Roman"/>
          <w:b/>
          <w:bCs/>
          <w:sz w:val="24"/>
          <w:szCs w:val="24"/>
        </w:rPr>
        <w:t>andbook</w:t>
      </w:r>
    </w:p>
    <w:sdt>
      <w:sdtPr>
        <w:rPr>
          <w:rFonts w:asciiTheme="minorHAnsi" w:eastAsiaTheme="minorHAnsi" w:hAnsiTheme="minorHAnsi" w:cstheme="minorBidi"/>
          <w:color w:val="auto"/>
          <w:sz w:val="22"/>
          <w:szCs w:val="22"/>
        </w:rPr>
        <w:id w:val="-33735022"/>
        <w:docPartObj>
          <w:docPartGallery w:val="Table of Contents"/>
          <w:docPartUnique/>
        </w:docPartObj>
      </w:sdtPr>
      <w:sdtEndPr>
        <w:rPr>
          <w:b/>
          <w:bCs/>
          <w:noProof/>
        </w:rPr>
      </w:sdtEndPr>
      <w:sdtContent>
        <w:p w14:paraId="34A9FB99" w14:textId="5DB1DF31" w:rsidR="001722E9" w:rsidRPr="004E3CE2" w:rsidRDefault="001722E9">
          <w:pPr>
            <w:pStyle w:val="TOCHeading"/>
            <w:rPr>
              <w:rFonts w:asciiTheme="minorHAnsi" w:hAnsiTheme="minorHAnsi" w:cstheme="minorHAnsi"/>
              <w:sz w:val="22"/>
              <w:szCs w:val="22"/>
            </w:rPr>
          </w:pPr>
        </w:p>
        <w:p w14:paraId="07C1D9BD" w14:textId="46CABDEF" w:rsidR="008F6ADB" w:rsidRDefault="001722E9">
          <w:pPr>
            <w:pStyle w:val="TOC1"/>
            <w:tabs>
              <w:tab w:val="right" w:leader="dot" w:pos="9350"/>
            </w:tabs>
            <w:rPr>
              <w:rFonts w:eastAsiaTheme="minorEastAsia"/>
              <w:noProof/>
              <w:kern w:val="2"/>
              <w:sz w:val="24"/>
              <w:szCs w:val="24"/>
              <w:lang w:val="en-CA" w:eastAsia="en-CA"/>
              <w14:ligatures w14:val="standardContextual"/>
            </w:rPr>
          </w:pPr>
          <w:r w:rsidRPr="004E3CE2">
            <w:rPr>
              <w:rFonts w:cstheme="minorHAnsi"/>
            </w:rPr>
            <w:fldChar w:fldCharType="begin"/>
          </w:r>
          <w:r w:rsidRPr="004E3CE2">
            <w:rPr>
              <w:rFonts w:cstheme="minorHAnsi"/>
            </w:rPr>
            <w:instrText xml:space="preserve"> TOC \o "1-3" \h \z \u </w:instrText>
          </w:r>
          <w:r w:rsidRPr="004E3CE2">
            <w:rPr>
              <w:rFonts w:cstheme="minorHAnsi"/>
            </w:rPr>
            <w:fldChar w:fldCharType="separate"/>
          </w:r>
          <w:hyperlink w:anchor="_Toc168581218" w:history="1">
            <w:r w:rsidR="008F6ADB" w:rsidRPr="0011005E">
              <w:rPr>
                <w:rStyle w:val="Hyperlink"/>
                <w:b/>
                <w:bCs/>
                <w:noProof/>
              </w:rPr>
              <w:t>Module 6 Resources:</w:t>
            </w:r>
            <w:r w:rsidR="008F6ADB">
              <w:rPr>
                <w:noProof/>
                <w:webHidden/>
              </w:rPr>
              <w:tab/>
            </w:r>
            <w:r w:rsidR="008F6ADB">
              <w:rPr>
                <w:noProof/>
                <w:webHidden/>
              </w:rPr>
              <w:fldChar w:fldCharType="begin"/>
            </w:r>
            <w:r w:rsidR="008F6ADB">
              <w:rPr>
                <w:noProof/>
                <w:webHidden/>
              </w:rPr>
              <w:instrText xml:space="preserve"> PAGEREF _Toc168581218 \h </w:instrText>
            </w:r>
            <w:r w:rsidR="008F6ADB">
              <w:rPr>
                <w:noProof/>
                <w:webHidden/>
              </w:rPr>
            </w:r>
            <w:r w:rsidR="008F6ADB">
              <w:rPr>
                <w:noProof/>
                <w:webHidden/>
              </w:rPr>
              <w:fldChar w:fldCharType="separate"/>
            </w:r>
            <w:r w:rsidR="008F6ADB">
              <w:rPr>
                <w:noProof/>
                <w:webHidden/>
              </w:rPr>
              <w:t>2</w:t>
            </w:r>
            <w:r w:rsidR="008F6ADB">
              <w:rPr>
                <w:noProof/>
                <w:webHidden/>
              </w:rPr>
              <w:fldChar w:fldCharType="end"/>
            </w:r>
          </w:hyperlink>
        </w:p>
        <w:p w14:paraId="32CAD119" w14:textId="6FC5CC31" w:rsidR="008F6ADB" w:rsidRDefault="008F6ADB">
          <w:pPr>
            <w:pStyle w:val="TOC1"/>
            <w:tabs>
              <w:tab w:val="right" w:leader="dot" w:pos="9350"/>
            </w:tabs>
            <w:rPr>
              <w:rFonts w:eastAsiaTheme="minorEastAsia"/>
              <w:noProof/>
              <w:kern w:val="2"/>
              <w:sz w:val="24"/>
              <w:szCs w:val="24"/>
              <w:lang w:val="en-CA" w:eastAsia="en-CA"/>
              <w14:ligatures w14:val="standardContextual"/>
            </w:rPr>
          </w:pPr>
          <w:hyperlink w:anchor="_Toc168581219" w:history="1">
            <w:r w:rsidRPr="0011005E">
              <w:rPr>
                <w:rStyle w:val="Hyperlink"/>
                <w:b/>
                <w:bCs/>
                <w:noProof/>
              </w:rPr>
              <w:t>Transcript for Holly Harris’ Video</w:t>
            </w:r>
            <w:r w:rsidRPr="0011005E">
              <w:rPr>
                <w:rStyle w:val="Hyperlink"/>
                <w:rFonts w:cstheme="minorHAnsi"/>
                <w:noProof/>
              </w:rPr>
              <w:t xml:space="preserve">  (shown during the Module 6 live session)</w:t>
            </w:r>
            <w:r>
              <w:rPr>
                <w:noProof/>
                <w:webHidden/>
              </w:rPr>
              <w:tab/>
            </w:r>
            <w:r>
              <w:rPr>
                <w:noProof/>
                <w:webHidden/>
              </w:rPr>
              <w:fldChar w:fldCharType="begin"/>
            </w:r>
            <w:r>
              <w:rPr>
                <w:noProof/>
                <w:webHidden/>
              </w:rPr>
              <w:instrText xml:space="preserve"> PAGEREF _Toc168581219 \h </w:instrText>
            </w:r>
            <w:r>
              <w:rPr>
                <w:noProof/>
                <w:webHidden/>
              </w:rPr>
            </w:r>
            <w:r>
              <w:rPr>
                <w:noProof/>
                <w:webHidden/>
              </w:rPr>
              <w:fldChar w:fldCharType="separate"/>
            </w:r>
            <w:r>
              <w:rPr>
                <w:noProof/>
                <w:webHidden/>
              </w:rPr>
              <w:t>3</w:t>
            </w:r>
            <w:r>
              <w:rPr>
                <w:noProof/>
                <w:webHidden/>
              </w:rPr>
              <w:fldChar w:fldCharType="end"/>
            </w:r>
          </w:hyperlink>
        </w:p>
        <w:p w14:paraId="29C487B6" w14:textId="6E927B07" w:rsidR="008F6ADB" w:rsidRDefault="008F6ADB">
          <w:pPr>
            <w:pStyle w:val="TOC1"/>
            <w:tabs>
              <w:tab w:val="right" w:leader="dot" w:pos="9350"/>
            </w:tabs>
            <w:rPr>
              <w:rFonts w:eastAsiaTheme="minorEastAsia"/>
              <w:noProof/>
              <w:kern w:val="2"/>
              <w:sz w:val="24"/>
              <w:szCs w:val="24"/>
              <w:lang w:val="en-CA" w:eastAsia="en-CA"/>
              <w14:ligatures w14:val="standardContextual"/>
            </w:rPr>
          </w:pPr>
          <w:hyperlink w:anchor="_Toc168581220" w:history="1">
            <w:r w:rsidRPr="0011005E">
              <w:rPr>
                <w:rStyle w:val="Hyperlink"/>
                <w:b/>
                <w:bCs/>
                <w:noProof/>
              </w:rPr>
              <w:t>Information from Module 6 Slides:</w:t>
            </w:r>
            <w:r>
              <w:rPr>
                <w:noProof/>
                <w:webHidden/>
              </w:rPr>
              <w:tab/>
            </w:r>
            <w:r>
              <w:rPr>
                <w:noProof/>
                <w:webHidden/>
              </w:rPr>
              <w:fldChar w:fldCharType="begin"/>
            </w:r>
            <w:r>
              <w:rPr>
                <w:noProof/>
                <w:webHidden/>
              </w:rPr>
              <w:instrText xml:space="preserve"> PAGEREF _Toc168581220 \h </w:instrText>
            </w:r>
            <w:r>
              <w:rPr>
                <w:noProof/>
                <w:webHidden/>
              </w:rPr>
            </w:r>
            <w:r>
              <w:rPr>
                <w:noProof/>
                <w:webHidden/>
              </w:rPr>
              <w:fldChar w:fldCharType="separate"/>
            </w:r>
            <w:r>
              <w:rPr>
                <w:noProof/>
                <w:webHidden/>
              </w:rPr>
              <w:t>4</w:t>
            </w:r>
            <w:r>
              <w:rPr>
                <w:noProof/>
                <w:webHidden/>
              </w:rPr>
              <w:fldChar w:fldCharType="end"/>
            </w:r>
          </w:hyperlink>
        </w:p>
        <w:p w14:paraId="73972153" w14:textId="7D89FDF4" w:rsidR="008F6ADB" w:rsidRDefault="008F6ADB">
          <w:pPr>
            <w:pStyle w:val="TOC1"/>
            <w:tabs>
              <w:tab w:val="right" w:leader="dot" w:pos="9350"/>
            </w:tabs>
            <w:rPr>
              <w:rFonts w:eastAsiaTheme="minorEastAsia"/>
              <w:noProof/>
              <w:kern w:val="2"/>
              <w:sz w:val="24"/>
              <w:szCs w:val="24"/>
              <w:lang w:val="en-CA" w:eastAsia="en-CA"/>
              <w14:ligatures w14:val="standardContextual"/>
            </w:rPr>
          </w:pPr>
          <w:hyperlink w:anchor="_Toc168581221" w:history="1">
            <w:r w:rsidRPr="0011005E">
              <w:rPr>
                <w:rStyle w:val="Hyperlink"/>
                <w:b/>
                <w:bCs/>
                <w:noProof/>
              </w:rPr>
              <w:t>Homework for Module 6:</w:t>
            </w:r>
            <w:r>
              <w:rPr>
                <w:noProof/>
                <w:webHidden/>
              </w:rPr>
              <w:tab/>
            </w:r>
            <w:r>
              <w:rPr>
                <w:noProof/>
                <w:webHidden/>
              </w:rPr>
              <w:fldChar w:fldCharType="begin"/>
            </w:r>
            <w:r>
              <w:rPr>
                <w:noProof/>
                <w:webHidden/>
              </w:rPr>
              <w:instrText xml:space="preserve"> PAGEREF _Toc168581221 \h </w:instrText>
            </w:r>
            <w:r>
              <w:rPr>
                <w:noProof/>
                <w:webHidden/>
              </w:rPr>
            </w:r>
            <w:r>
              <w:rPr>
                <w:noProof/>
                <w:webHidden/>
              </w:rPr>
              <w:fldChar w:fldCharType="separate"/>
            </w:r>
            <w:r>
              <w:rPr>
                <w:noProof/>
                <w:webHidden/>
              </w:rPr>
              <w:t>6</w:t>
            </w:r>
            <w:r>
              <w:rPr>
                <w:noProof/>
                <w:webHidden/>
              </w:rPr>
              <w:fldChar w:fldCharType="end"/>
            </w:r>
          </w:hyperlink>
        </w:p>
        <w:p w14:paraId="7825E363" w14:textId="07E66B4C" w:rsidR="001722E9" w:rsidRDefault="001722E9">
          <w:r w:rsidRPr="004E3CE2">
            <w:rPr>
              <w:rFonts w:cstheme="minorHAnsi"/>
              <w:b/>
              <w:bCs/>
              <w:noProof/>
            </w:rPr>
            <w:fldChar w:fldCharType="end"/>
          </w:r>
        </w:p>
      </w:sdtContent>
    </w:sdt>
    <w:p w14:paraId="6E7FE9AC" w14:textId="77777777" w:rsidR="009C54C2" w:rsidRPr="007B0E7B" w:rsidRDefault="009C54C2" w:rsidP="00DA6D61">
      <w:pPr>
        <w:spacing w:line="240" w:lineRule="auto"/>
        <w:rPr>
          <w:rFonts w:ascii="Verdana" w:hAnsi="Verdana" w:cs="Times New Roman"/>
          <w:sz w:val="24"/>
          <w:szCs w:val="24"/>
        </w:rPr>
      </w:pPr>
    </w:p>
    <w:p w14:paraId="41A32DAA" w14:textId="77777777" w:rsidR="009C54C2" w:rsidRPr="007B0E7B" w:rsidRDefault="009C54C2">
      <w:pPr>
        <w:rPr>
          <w:rFonts w:ascii="Verdana" w:hAnsi="Verdana" w:cs="Times New Roman"/>
          <w:sz w:val="24"/>
          <w:szCs w:val="24"/>
        </w:rPr>
      </w:pPr>
      <w:r w:rsidRPr="007B0E7B">
        <w:rPr>
          <w:rFonts w:ascii="Verdana" w:hAnsi="Verdana" w:cs="Times New Roman"/>
          <w:sz w:val="24"/>
          <w:szCs w:val="24"/>
        </w:rPr>
        <w:br w:type="page"/>
      </w:r>
    </w:p>
    <w:p w14:paraId="51941109" w14:textId="271E4905" w:rsidR="009D48A1" w:rsidRPr="004E3CE2" w:rsidRDefault="007A1D5F" w:rsidP="004E3CE2">
      <w:pPr>
        <w:pStyle w:val="Heading1"/>
        <w:rPr>
          <w:b/>
          <w:bCs/>
          <w:sz w:val="24"/>
          <w:szCs w:val="24"/>
        </w:rPr>
      </w:pPr>
      <w:bookmarkStart w:id="0" w:name="_Toc168581218"/>
      <w:r w:rsidRPr="004E3CE2">
        <w:rPr>
          <w:b/>
          <w:bCs/>
        </w:rPr>
        <w:lastRenderedPageBreak/>
        <w:t xml:space="preserve">Module </w:t>
      </w:r>
      <w:r w:rsidR="009D48A1" w:rsidRPr="004E3CE2">
        <w:rPr>
          <w:b/>
          <w:bCs/>
        </w:rPr>
        <w:t>6</w:t>
      </w:r>
      <w:r w:rsidRPr="004E3CE2">
        <w:rPr>
          <w:b/>
          <w:bCs/>
        </w:rPr>
        <w:t xml:space="preserve"> Resources:</w:t>
      </w:r>
      <w:bookmarkEnd w:id="0"/>
      <w:r w:rsidR="009D48A1" w:rsidRPr="004E3CE2">
        <w:rPr>
          <w:b/>
          <w:bCs/>
        </w:rPr>
        <w:t xml:space="preserve"> </w:t>
      </w:r>
      <w:r w:rsidR="000530B4" w:rsidRPr="004E3CE2">
        <w:rPr>
          <w:b/>
          <w:bCs/>
        </w:rPr>
        <w:br/>
      </w:r>
    </w:p>
    <w:p w14:paraId="4535F0D8" w14:textId="7B4CF89E" w:rsidR="001E6525" w:rsidRPr="004E3CE2" w:rsidRDefault="001E6525" w:rsidP="004E3CE2">
      <w:pPr>
        <w:spacing w:after="0" w:line="240" w:lineRule="auto"/>
        <w:rPr>
          <w:rFonts w:cstheme="minorHAnsi"/>
          <w:sz w:val="24"/>
          <w:szCs w:val="24"/>
          <w:lang w:val="en-CA"/>
        </w:rPr>
      </w:pPr>
      <w:r w:rsidRPr="004E3CE2">
        <w:rPr>
          <w:rFonts w:cstheme="minorHAnsi"/>
          <w:b/>
          <w:bCs/>
          <w:sz w:val="24"/>
          <w:szCs w:val="24"/>
          <w:lang w:val="en-CA"/>
        </w:rPr>
        <w:t>Ten Ways to Rock the Rainbow</w:t>
      </w:r>
      <w:r w:rsidRPr="004E3CE2">
        <w:rPr>
          <w:rFonts w:cstheme="minorHAnsi"/>
          <w:sz w:val="24"/>
          <w:szCs w:val="24"/>
          <w:lang w:val="en-CA"/>
        </w:rPr>
        <w:br/>
      </w:r>
      <w:hyperlink r:id="rId12" w:history="1">
        <w:r w:rsidR="004E3CE2" w:rsidRPr="00225644">
          <w:rPr>
            <w:rStyle w:val="Hyperlink"/>
            <w:rFonts w:cstheme="minorHAnsi"/>
            <w:sz w:val="24"/>
            <w:szCs w:val="24"/>
          </w:rPr>
          <w:t>https://www.peerworks.ca/de/cache/modules_listing/210/rs_Top%20Ten%20Ways%20to%20Rock%20the%20Rainbow%20Webinar%20v2.pdf</w:t>
        </w:r>
      </w:hyperlink>
      <w:r w:rsidR="004E3CE2">
        <w:rPr>
          <w:rFonts w:cstheme="minorHAnsi"/>
          <w:sz w:val="24"/>
          <w:szCs w:val="24"/>
        </w:rPr>
        <w:t xml:space="preserve"> </w:t>
      </w:r>
    </w:p>
    <w:p w14:paraId="0A253BEE" w14:textId="77777777" w:rsidR="004E3CE2" w:rsidRDefault="004E3CE2" w:rsidP="004E3CE2">
      <w:pPr>
        <w:spacing w:after="0" w:line="240" w:lineRule="auto"/>
        <w:rPr>
          <w:rFonts w:cstheme="minorHAnsi"/>
          <w:sz w:val="24"/>
          <w:szCs w:val="24"/>
          <w:lang w:val="en-CA"/>
        </w:rPr>
      </w:pPr>
    </w:p>
    <w:p w14:paraId="505F294E" w14:textId="22D6FDB4" w:rsidR="001E6525" w:rsidRPr="004E3CE2" w:rsidRDefault="001E6525" w:rsidP="004E3CE2">
      <w:pPr>
        <w:spacing w:after="0" w:line="240" w:lineRule="auto"/>
        <w:rPr>
          <w:rFonts w:cstheme="minorHAnsi"/>
          <w:sz w:val="24"/>
          <w:szCs w:val="24"/>
          <w:lang w:val="en-CA"/>
        </w:rPr>
      </w:pPr>
      <w:r w:rsidRPr="00BA5487">
        <w:rPr>
          <w:rFonts w:cstheme="minorHAnsi"/>
          <w:b/>
          <w:bCs/>
          <w:sz w:val="24"/>
          <w:szCs w:val="24"/>
          <w:lang w:val="en-CA"/>
        </w:rPr>
        <w:t>Indigenous Peer Support</w:t>
      </w:r>
      <w:r w:rsidRPr="00BA5487">
        <w:rPr>
          <w:rFonts w:cstheme="minorHAnsi"/>
          <w:sz w:val="24"/>
          <w:szCs w:val="24"/>
          <w:lang w:val="en-CA"/>
        </w:rPr>
        <w:t xml:space="preserve"> </w:t>
      </w:r>
      <w:r w:rsidRPr="000F195F">
        <w:rPr>
          <w:rFonts w:cstheme="minorHAnsi"/>
          <w:sz w:val="24"/>
          <w:szCs w:val="24"/>
          <w:highlight w:val="yellow"/>
          <w:lang w:val="en-CA"/>
        </w:rPr>
        <w:br/>
      </w:r>
      <w:hyperlink r:id="rId13" w:history="1">
        <w:r w:rsidR="00BA5487" w:rsidRPr="00225644">
          <w:rPr>
            <w:rStyle w:val="Hyperlink"/>
            <w:rFonts w:cstheme="minorHAnsi"/>
            <w:sz w:val="24"/>
            <w:szCs w:val="24"/>
          </w:rPr>
          <w:t>https://www.peerworks.ca/de/cache/modules_listing/218/rs_Indigenous%20Peer%20Support_2020%20v2.pdf</w:t>
        </w:r>
      </w:hyperlink>
      <w:r w:rsidR="00BA5487">
        <w:rPr>
          <w:rFonts w:cstheme="minorHAnsi"/>
          <w:sz w:val="24"/>
          <w:szCs w:val="24"/>
        </w:rPr>
        <w:t xml:space="preserve"> </w:t>
      </w:r>
    </w:p>
    <w:p w14:paraId="5A748952" w14:textId="77777777" w:rsidR="004E3CE2" w:rsidRDefault="004E3CE2" w:rsidP="004E3CE2">
      <w:pPr>
        <w:spacing w:after="0" w:line="240" w:lineRule="auto"/>
        <w:rPr>
          <w:rFonts w:cstheme="minorHAnsi"/>
          <w:sz w:val="24"/>
          <w:szCs w:val="24"/>
        </w:rPr>
      </w:pPr>
    </w:p>
    <w:p w14:paraId="777D910F" w14:textId="48D7EFE6" w:rsidR="00986C73" w:rsidRPr="004E3CE2" w:rsidRDefault="00986C73" w:rsidP="004E3CE2">
      <w:pPr>
        <w:spacing w:after="0" w:line="240" w:lineRule="auto"/>
        <w:rPr>
          <w:rFonts w:cstheme="minorHAnsi"/>
          <w:sz w:val="24"/>
          <w:szCs w:val="24"/>
          <w:lang w:val="en-CA"/>
        </w:rPr>
      </w:pPr>
      <w:proofErr w:type="spellStart"/>
      <w:r w:rsidRPr="004E3CE2">
        <w:rPr>
          <w:rFonts w:cstheme="minorHAnsi"/>
          <w:b/>
          <w:bCs/>
          <w:sz w:val="24"/>
          <w:szCs w:val="24"/>
        </w:rPr>
        <w:t>Kimberlé</w:t>
      </w:r>
      <w:proofErr w:type="spellEnd"/>
      <w:r w:rsidRPr="004E3CE2">
        <w:rPr>
          <w:rFonts w:cstheme="minorHAnsi"/>
          <w:b/>
          <w:bCs/>
          <w:sz w:val="24"/>
          <w:szCs w:val="24"/>
        </w:rPr>
        <w:t xml:space="preserve"> Crenshaw’s TED Talk “The Urgency of Intersectionality”</w:t>
      </w:r>
      <w:r w:rsidRPr="004E3CE2">
        <w:rPr>
          <w:rFonts w:cstheme="minorHAnsi"/>
          <w:sz w:val="24"/>
          <w:szCs w:val="24"/>
        </w:rPr>
        <w:t xml:space="preserve"> </w:t>
      </w:r>
      <w:r w:rsidRPr="004E3CE2">
        <w:rPr>
          <w:rFonts w:cstheme="minorHAnsi"/>
          <w:sz w:val="24"/>
          <w:szCs w:val="24"/>
          <w:lang w:val="en-CA"/>
        </w:rPr>
        <w:br/>
      </w:r>
      <w:hyperlink r:id="rId14" w:anchor="t-73658" w:history="1">
        <w:r w:rsidRPr="004E3CE2">
          <w:rPr>
            <w:rStyle w:val="Hyperlink"/>
            <w:rFonts w:cstheme="minorHAnsi"/>
            <w:sz w:val="24"/>
            <w:szCs w:val="24"/>
          </w:rPr>
          <w:t>https://www.ted.com/talks/kimberle_crenshaw_the_urgency_of_intersectionality#t-73658</w:t>
        </w:r>
      </w:hyperlink>
    </w:p>
    <w:p w14:paraId="56DFB87B" w14:textId="1BEFAFC4" w:rsidR="001E6525" w:rsidRPr="004E3CE2" w:rsidRDefault="00DF4BD7" w:rsidP="004E3CE2">
      <w:pPr>
        <w:spacing w:after="120" w:line="240" w:lineRule="auto"/>
        <w:rPr>
          <w:rFonts w:cstheme="minorHAnsi"/>
          <w:b/>
          <w:bCs/>
          <w:sz w:val="24"/>
          <w:szCs w:val="24"/>
        </w:rPr>
      </w:pPr>
      <w:r w:rsidRPr="004E3CE2">
        <w:rPr>
          <w:rFonts w:cstheme="minorHAnsi"/>
          <w:sz w:val="24"/>
          <w:szCs w:val="24"/>
        </w:rPr>
        <w:br/>
      </w:r>
      <w:r w:rsidR="004E3CE2" w:rsidRPr="004E3CE2">
        <w:rPr>
          <w:rFonts w:cstheme="minorHAnsi"/>
          <w:b/>
          <w:bCs/>
          <w:sz w:val="24"/>
          <w:szCs w:val="24"/>
        </w:rPr>
        <w:t>PeerWorks</w:t>
      </w:r>
      <w:r w:rsidR="001E6525" w:rsidRPr="004E3CE2">
        <w:rPr>
          <w:rFonts w:cstheme="minorHAnsi"/>
          <w:b/>
          <w:bCs/>
          <w:sz w:val="24"/>
          <w:szCs w:val="24"/>
        </w:rPr>
        <w:t xml:space="preserve"> Blog Posts:</w:t>
      </w:r>
    </w:p>
    <w:p w14:paraId="444E5399" w14:textId="62883E2C" w:rsidR="001E6525" w:rsidRPr="004E3CE2" w:rsidRDefault="001E6525" w:rsidP="004E3CE2">
      <w:pPr>
        <w:pStyle w:val="ListParagraph"/>
        <w:numPr>
          <w:ilvl w:val="0"/>
          <w:numId w:val="3"/>
        </w:numPr>
        <w:spacing w:after="120" w:line="240" w:lineRule="auto"/>
        <w:ind w:left="714" w:hanging="357"/>
        <w:contextualSpacing w:val="0"/>
        <w:rPr>
          <w:rFonts w:cstheme="minorHAnsi"/>
          <w:sz w:val="24"/>
          <w:szCs w:val="24"/>
          <w:lang w:val="en-CA"/>
        </w:rPr>
      </w:pPr>
      <w:r w:rsidRPr="004E3CE2">
        <w:rPr>
          <w:rFonts w:cstheme="minorHAnsi"/>
          <w:sz w:val="24"/>
          <w:szCs w:val="24"/>
        </w:rPr>
        <w:t>“In an Ongoing Pandemic Affordable Access to Technology is a Public Health Issue”</w:t>
      </w:r>
      <w:r w:rsidRPr="004E3CE2">
        <w:rPr>
          <w:rFonts w:cstheme="minorHAnsi"/>
          <w:sz w:val="24"/>
          <w:szCs w:val="24"/>
          <w:lang w:val="en-CA"/>
        </w:rPr>
        <w:br/>
      </w:r>
      <w:hyperlink r:id="rId15" w:history="1">
        <w:r w:rsidR="000F195F" w:rsidRPr="00225644">
          <w:rPr>
            <w:rStyle w:val="Hyperlink"/>
            <w:rFonts w:cstheme="minorHAnsi"/>
            <w:sz w:val="24"/>
            <w:szCs w:val="24"/>
          </w:rPr>
          <w:t>https://www.peerworks.ca/resources/blog/in-an-ongoing-pandemic-affordable-access-to-technology-is-a-public-health-issue</w:t>
        </w:r>
      </w:hyperlink>
      <w:r w:rsidR="000F195F">
        <w:rPr>
          <w:rFonts w:cstheme="minorHAnsi"/>
          <w:sz w:val="24"/>
          <w:szCs w:val="24"/>
        </w:rPr>
        <w:t xml:space="preserve"> </w:t>
      </w:r>
    </w:p>
    <w:p w14:paraId="2ACAFB9F" w14:textId="31BBDF41" w:rsidR="001E6525" w:rsidRPr="004E3CE2" w:rsidRDefault="001E6525" w:rsidP="004E3CE2">
      <w:pPr>
        <w:pStyle w:val="ListParagraph"/>
        <w:numPr>
          <w:ilvl w:val="0"/>
          <w:numId w:val="3"/>
        </w:numPr>
        <w:spacing w:after="120" w:line="240" w:lineRule="auto"/>
        <w:ind w:left="714" w:hanging="357"/>
        <w:contextualSpacing w:val="0"/>
        <w:rPr>
          <w:rFonts w:cstheme="minorHAnsi"/>
          <w:sz w:val="24"/>
          <w:szCs w:val="24"/>
          <w:lang w:val="en-CA"/>
        </w:rPr>
      </w:pPr>
      <w:r w:rsidRPr="004E3CE2">
        <w:rPr>
          <w:rFonts w:cstheme="minorHAnsi"/>
          <w:sz w:val="24"/>
          <w:szCs w:val="24"/>
        </w:rPr>
        <w:t xml:space="preserve">“Black Mental Health Matters: Resources for Learning and Change.” </w:t>
      </w:r>
      <w:r w:rsidRPr="004E3CE2">
        <w:rPr>
          <w:rFonts w:cstheme="minorHAnsi"/>
          <w:sz w:val="24"/>
          <w:szCs w:val="24"/>
          <w:lang w:val="en-CA"/>
        </w:rPr>
        <w:br/>
      </w:r>
      <w:hyperlink r:id="rId16" w:history="1">
        <w:r w:rsidR="000F195F" w:rsidRPr="00225644">
          <w:rPr>
            <w:rStyle w:val="Hyperlink"/>
            <w:rFonts w:cstheme="minorHAnsi"/>
            <w:sz w:val="24"/>
            <w:szCs w:val="24"/>
          </w:rPr>
          <w:t>https://www.peerworks.ca/resources/blog/black-mental-health-matters-resources-for-learning-and-change</w:t>
        </w:r>
      </w:hyperlink>
      <w:r w:rsidR="000F195F">
        <w:rPr>
          <w:rFonts w:cstheme="minorHAnsi"/>
          <w:sz w:val="24"/>
          <w:szCs w:val="24"/>
        </w:rPr>
        <w:t xml:space="preserve"> </w:t>
      </w:r>
    </w:p>
    <w:p w14:paraId="182D676D" w14:textId="6F58A498" w:rsidR="00EA7A18" w:rsidRPr="004E3CE2" w:rsidRDefault="001E6525" w:rsidP="004E3CE2">
      <w:pPr>
        <w:pStyle w:val="ListParagraph"/>
        <w:numPr>
          <w:ilvl w:val="0"/>
          <w:numId w:val="3"/>
        </w:numPr>
        <w:spacing w:after="0" w:line="240" w:lineRule="auto"/>
        <w:rPr>
          <w:rStyle w:val="Hyperlink"/>
          <w:rFonts w:cstheme="minorHAnsi"/>
          <w:sz w:val="24"/>
          <w:szCs w:val="24"/>
        </w:rPr>
      </w:pPr>
      <w:r w:rsidRPr="004E3CE2">
        <w:rPr>
          <w:rFonts w:cstheme="minorHAnsi"/>
          <w:sz w:val="24"/>
          <w:szCs w:val="24"/>
        </w:rPr>
        <w:t xml:space="preserve">“Addressing the Rise of Anti-Asian Racism and Supporting Asian-Canadian Community Members.” </w:t>
      </w:r>
      <w:r w:rsidRPr="004E3CE2">
        <w:rPr>
          <w:rFonts w:cstheme="minorHAnsi"/>
          <w:sz w:val="24"/>
          <w:szCs w:val="24"/>
          <w:lang w:val="en-CA"/>
        </w:rPr>
        <w:br/>
      </w:r>
      <w:hyperlink r:id="rId17" w:history="1">
        <w:r w:rsidR="000F195F" w:rsidRPr="00225644">
          <w:rPr>
            <w:rStyle w:val="Hyperlink"/>
            <w:rFonts w:cstheme="minorHAnsi"/>
            <w:sz w:val="24"/>
            <w:szCs w:val="24"/>
          </w:rPr>
          <w:t>https://www.peerworks.ca/resources/blog/addressing-the-rise-of-anti-asian-racism-and-supporting-asian-canadian-community-members</w:t>
        </w:r>
      </w:hyperlink>
      <w:r w:rsidR="000F195F">
        <w:rPr>
          <w:rFonts w:cstheme="minorHAnsi"/>
          <w:sz w:val="24"/>
          <w:szCs w:val="24"/>
        </w:rPr>
        <w:t xml:space="preserve"> </w:t>
      </w:r>
    </w:p>
    <w:p w14:paraId="24EA28AF" w14:textId="70F21AFA" w:rsidR="00B25116" w:rsidRPr="004E3CE2" w:rsidRDefault="00B25116" w:rsidP="004E3CE2">
      <w:pPr>
        <w:spacing w:after="0" w:line="240" w:lineRule="auto"/>
        <w:rPr>
          <w:rStyle w:val="Hyperlink"/>
          <w:rFonts w:cstheme="minorHAnsi"/>
          <w:sz w:val="24"/>
          <w:szCs w:val="24"/>
          <w:u w:val="none"/>
        </w:rPr>
      </w:pPr>
      <w:r w:rsidRPr="004E3CE2">
        <w:rPr>
          <w:rStyle w:val="Hyperlink"/>
          <w:rFonts w:cstheme="minorHAnsi"/>
          <w:sz w:val="24"/>
          <w:szCs w:val="24"/>
          <w:u w:val="none"/>
        </w:rPr>
        <w:br w:type="page"/>
      </w:r>
    </w:p>
    <w:p w14:paraId="1301DCE3" w14:textId="32AFF473" w:rsidR="00B25116" w:rsidRPr="004E3CE2" w:rsidRDefault="00B25116" w:rsidP="004E3CE2">
      <w:pPr>
        <w:pStyle w:val="Heading1"/>
        <w:spacing w:before="0" w:line="240" w:lineRule="auto"/>
        <w:rPr>
          <w:rFonts w:asciiTheme="minorHAnsi" w:hAnsiTheme="minorHAnsi" w:cstheme="minorHAnsi"/>
          <w:color w:val="auto"/>
          <w:sz w:val="24"/>
          <w:szCs w:val="24"/>
        </w:rPr>
      </w:pPr>
      <w:bookmarkStart w:id="1" w:name="_Toc168581219"/>
      <w:r w:rsidRPr="000F195F">
        <w:rPr>
          <w:b/>
          <w:bCs/>
        </w:rPr>
        <w:lastRenderedPageBreak/>
        <w:t>Transcript for Holly Harris’ Video</w:t>
      </w:r>
      <w:r w:rsidRPr="004E3CE2">
        <w:rPr>
          <w:rFonts w:asciiTheme="minorHAnsi" w:hAnsiTheme="minorHAnsi" w:cstheme="minorHAnsi"/>
          <w:color w:val="auto"/>
          <w:sz w:val="24"/>
          <w:szCs w:val="24"/>
        </w:rPr>
        <w:t xml:space="preserve"> </w:t>
      </w:r>
      <w:r w:rsidR="00473D34" w:rsidRPr="004E3CE2">
        <w:rPr>
          <w:rFonts w:asciiTheme="minorHAnsi" w:hAnsiTheme="minorHAnsi" w:cstheme="minorHAnsi"/>
          <w:color w:val="auto"/>
          <w:sz w:val="24"/>
          <w:szCs w:val="24"/>
        </w:rPr>
        <w:br/>
        <w:t>(shown during the Module 6 live session)</w:t>
      </w:r>
      <w:bookmarkEnd w:id="1"/>
    </w:p>
    <w:p w14:paraId="0986A55D" w14:textId="77777777" w:rsidR="00B25116" w:rsidRPr="004E3CE2" w:rsidRDefault="00B25116" w:rsidP="004E3CE2">
      <w:pPr>
        <w:spacing w:after="0" w:line="240" w:lineRule="auto"/>
        <w:rPr>
          <w:rStyle w:val="Hyperlink"/>
          <w:rFonts w:cstheme="minorHAnsi"/>
          <w:sz w:val="24"/>
          <w:szCs w:val="24"/>
          <w:u w:val="none"/>
        </w:rPr>
      </w:pPr>
    </w:p>
    <w:p w14:paraId="65768DF8" w14:textId="77777777" w:rsidR="00397DDC" w:rsidRPr="004E3CE2" w:rsidRDefault="00397DDC" w:rsidP="004E3CE2">
      <w:pPr>
        <w:spacing w:after="0" w:line="240" w:lineRule="auto"/>
        <w:rPr>
          <w:rFonts w:cstheme="minorHAnsi"/>
          <w:sz w:val="24"/>
          <w:szCs w:val="24"/>
          <w:lang w:val="en-CA"/>
        </w:rPr>
      </w:pPr>
      <w:r w:rsidRPr="004E3CE2">
        <w:rPr>
          <w:rFonts w:cstheme="minorHAnsi"/>
          <w:sz w:val="24"/>
          <w:szCs w:val="24"/>
          <w:lang w:val="en-CA"/>
        </w:rPr>
        <w:t xml:space="preserve">Hello, my name is Holly Harris, and I am a post-secondary peer support specialist working at a tertiary mental health care facility in Ontario. I leverage my lived experience with mental health challenges to inform the planning, development and delivery of recovery college programming in post-secondary institutions. Coupled with this lived experienced, I have leveraged my professional and academic experiences related to mental health research and critical disability studies to ensure that the voices of those with lived experiences are at the forefront of program development and delivery. </w:t>
      </w:r>
    </w:p>
    <w:p w14:paraId="10314E18" w14:textId="77777777" w:rsidR="00397DDC" w:rsidRPr="004E3CE2" w:rsidRDefault="00397DDC" w:rsidP="004E3CE2">
      <w:pPr>
        <w:spacing w:after="0" w:line="240" w:lineRule="auto"/>
        <w:rPr>
          <w:rFonts w:cstheme="minorHAnsi"/>
          <w:sz w:val="24"/>
          <w:szCs w:val="24"/>
          <w:lang w:val="en-CA"/>
        </w:rPr>
      </w:pPr>
    </w:p>
    <w:p w14:paraId="4E8DB0E1" w14:textId="77777777" w:rsidR="00397DDC" w:rsidRPr="004E3CE2" w:rsidRDefault="00397DDC" w:rsidP="004E3CE2">
      <w:pPr>
        <w:spacing w:after="0" w:line="240" w:lineRule="auto"/>
        <w:rPr>
          <w:rFonts w:cstheme="minorHAnsi"/>
          <w:sz w:val="24"/>
          <w:szCs w:val="24"/>
          <w:lang w:val="en-CA"/>
        </w:rPr>
      </w:pPr>
      <w:r w:rsidRPr="004E3CE2">
        <w:rPr>
          <w:rFonts w:cstheme="minorHAnsi"/>
          <w:sz w:val="24"/>
          <w:szCs w:val="24"/>
          <w:lang w:val="en-CA"/>
        </w:rPr>
        <w:t>Practicing peer support has been so impactful on my own wellness journey. I have found a wonderful community and made amazing connections within this peer community. I am consistently learning about the diversity and complexity of the human experience. I appreciate the fact that no one asks for mentally distressing experiences. So, isn’t it fair to say that it is part of the human experience? If we connect as humans, we can erase power differentials that are inherent in the psychiatric system and empower each other to leverage distressing experiences to connect in new ways and find new meaning and purpose.</w:t>
      </w:r>
    </w:p>
    <w:p w14:paraId="2CC7907D" w14:textId="77777777" w:rsidR="00397DDC" w:rsidRPr="004E3CE2" w:rsidRDefault="00397DDC" w:rsidP="004E3CE2">
      <w:pPr>
        <w:spacing w:after="0" w:line="240" w:lineRule="auto"/>
        <w:rPr>
          <w:rFonts w:cstheme="minorHAnsi"/>
          <w:sz w:val="24"/>
          <w:szCs w:val="24"/>
          <w:lang w:val="en-CA"/>
        </w:rPr>
      </w:pPr>
    </w:p>
    <w:p w14:paraId="7EFEE2B3" w14:textId="77777777" w:rsidR="00397DDC" w:rsidRPr="004E3CE2" w:rsidRDefault="00397DDC" w:rsidP="004E3CE2">
      <w:pPr>
        <w:spacing w:after="0" w:line="240" w:lineRule="auto"/>
        <w:rPr>
          <w:rFonts w:cstheme="minorHAnsi"/>
          <w:sz w:val="24"/>
          <w:szCs w:val="24"/>
          <w:lang w:val="en-CA"/>
        </w:rPr>
      </w:pPr>
      <w:r w:rsidRPr="004E3CE2">
        <w:rPr>
          <w:rFonts w:cstheme="minorHAnsi"/>
          <w:sz w:val="24"/>
          <w:szCs w:val="24"/>
          <w:lang w:val="en-CA"/>
        </w:rPr>
        <w:t xml:space="preserve">One story I love to tell is one that a colleague shared with me. When a service user at our institution was asked what the best part of their day was, their answer was: when a nurse engaged them in conversation about their dogs. I think connected as people is so essential in promoting </w:t>
      </w:r>
      <w:proofErr w:type="gramStart"/>
      <w:r w:rsidRPr="004E3CE2">
        <w:rPr>
          <w:rFonts w:cstheme="minorHAnsi"/>
          <w:sz w:val="24"/>
          <w:szCs w:val="24"/>
          <w:lang w:val="en-CA"/>
        </w:rPr>
        <w:t>wellness, and</w:t>
      </w:r>
      <w:proofErr w:type="gramEnd"/>
      <w:r w:rsidRPr="004E3CE2">
        <w:rPr>
          <w:rFonts w:cstheme="minorHAnsi"/>
          <w:sz w:val="24"/>
          <w:szCs w:val="24"/>
          <w:lang w:val="en-CA"/>
        </w:rPr>
        <w:t xml:space="preserve"> erasing social distance and dismantling stigma. </w:t>
      </w:r>
    </w:p>
    <w:p w14:paraId="134BDE52" w14:textId="77777777" w:rsidR="00397DDC" w:rsidRPr="004E3CE2" w:rsidRDefault="00397DDC" w:rsidP="004E3CE2">
      <w:pPr>
        <w:spacing w:after="0" w:line="240" w:lineRule="auto"/>
        <w:rPr>
          <w:rFonts w:cstheme="minorHAnsi"/>
          <w:sz w:val="24"/>
          <w:szCs w:val="24"/>
          <w:lang w:val="en-CA"/>
        </w:rPr>
      </w:pPr>
    </w:p>
    <w:p w14:paraId="609CBBD7" w14:textId="77777777" w:rsidR="00397DDC" w:rsidRPr="004E3CE2" w:rsidRDefault="00397DDC" w:rsidP="004E3CE2">
      <w:pPr>
        <w:spacing w:after="0" w:line="240" w:lineRule="auto"/>
        <w:rPr>
          <w:rFonts w:cstheme="minorHAnsi"/>
          <w:sz w:val="24"/>
          <w:szCs w:val="24"/>
          <w:lang w:val="en-CA"/>
        </w:rPr>
      </w:pPr>
      <w:r w:rsidRPr="004E3CE2">
        <w:rPr>
          <w:rFonts w:cstheme="minorHAnsi"/>
          <w:sz w:val="24"/>
          <w:szCs w:val="24"/>
          <w:lang w:val="en-CA"/>
        </w:rPr>
        <w:t xml:space="preserve">I am so passionate about practicing peer support in a way that recognizes, affirms and values the diversity of perceptions and experiences with mental health, wellness, and mental distress. This involves practicing in a way that is trauma-informed, culturally competent, while acknowledging our privilege and practicing accountability. It is important to reflect on our backgrounds and experiences that we bring to the </w:t>
      </w:r>
      <w:proofErr w:type="gramStart"/>
      <w:r w:rsidRPr="004E3CE2">
        <w:rPr>
          <w:rFonts w:cstheme="minorHAnsi"/>
          <w:sz w:val="24"/>
          <w:szCs w:val="24"/>
          <w:lang w:val="en-CA"/>
        </w:rPr>
        <w:t>table, and</w:t>
      </w:r>
      <w:proofErr w:type="gramEnd"/>
      <w:r w:rsidRPr="004E3CE2">
        <w:rPr>
          <w:rFonts w:cstheme="minorHAnsi"/>
          <w:sz w:val="24"/>
          <w:szCs w:val="24"/>
          <w:lang w:val="en-CA"/>
        </w:rPr>
        <w:t xml:space="preserve"> recognize the strengths that are afforded by those experiences so that we can play to them. </w:t>
      </w:r>
    </w:p>
    <w:p w14:paraId="77DF0EF4" w14:textId="77777777" w:rsidR="00397DDC" w:rsidRPr="004E3CE2" w:rsidRDefault="00397DDC" w:rsidP="004E3CE2">
      <w:pPr>
        <w:spacing w:after="0" w:line="240" w:lineRule="auto"/>
        <w:rPr>
          <w:rFonts w:cstheme="minorHAnsi"/>
          <w:sz w:val="24"/>
          <w:szCs w:val="24"/>
          <w:lang w:val="en-CA"/>
        </w:rPr>
      </w:pPr>
    </w:p>
    <w:p w14:paraId="434D9D67" w14:textId="77777777" w:rsidR="00397DDC" w:rsidRPr="004E3CE2" w:rsidRDefault="00397DDC" w:rsidP="004E3CE2">
      <w:pPr>
        <w:spacing w:after="0" w:line="240" w:lineRule="auto"/>
        <w:rPr>
          <w:rFonts w:cstheme="minorHAnsi"/>
          <w:sz w:val="24"/>
          <w:szCs w:val="24"/>
          <w:lang w:val="en-CA"/>
        </w:rPr>
      </w:pPr>
      <w:r w:rsidRPr="004E3CE2">
        <w:rPr>
          <w:rFonts w:cstheme="minorHAnsi"/>
          <w:sz w:val="24"/>
          <w:szCs w:val="24"/>
          <w:lang w:val="en-CA"/>
        </w:rPr>
        <w:t xml:space="preserve">But it is also important to recognize the biases that we carry as well. We can acknowledge our privilege by doing our research and holding ourselves accountable. We can commit to making our communities safer spaces. I say ‘safer’, because we can’t commit and promise a ‘safe space.’ We can’t be 100% certain that harm won’t occur due to the diversity and complexity of the human experience, but we can do our best. And if harm does occur, we can hold ourselves accountable. </w:t>
      </w:r>
    </w:p>
    <w:p w14:paraId="139C4E83" w14:textId="77777777" w:rsidR="00397DDC" w:rsidRPr="004E3CE2" w:rsidRDefault="00397DDC" w:rsidP="004E3CE2">
      <w:pPr>
        <w:spacing w:after="0" w:line="240" w:lineRule="auto"/>
        <w:rPr>
          <w:rFonts w:cstheme="minorHAnsi"/>
          <w:sz w:val="24"/>
          <w:szCs w:val="24"/>
          <w:lang w:val="en-CA"/>
        </w:rPr>
      </w:pPr>
    </w:p>
    <w:p w14:paraId="6E7CC61D" w14:textId="24E9A950" w:rsidR="009C54C2" w:rsidRPr="004E3CE2" w:rsidRDefault="00397DDC" w:rsidP="004E3CE2">
      <w:pPr>
        <w:spacing w:after="0" w:line="240" w:lineRule="auto"/>
        <w:rPr>
          <w:rFonts w:cstheme="minorHAnsi"/>
          <w:sz w:val="24"/>
          <w:szCs w:val="24"/>
          <w:lang w:val="en-CA"/>
        </w:rPr>
      </w:pPr>
      <w:r w:rsidRPr="004E3CE2">
        <w:rPr>
          <w:rFonts w:cstheme="minorHAnsi"/>
          <w:sz w:val="24"/>
          <w:szCs w:val="24"/>
          <w:lang w:val="en-CA"/>
        </w:rPr>
        <w:t xml:space="preserve">Thank you so much </w:t>
      </w:r>
    </w:p>
    <w:p w14:paraId="33111863" w14:textId="77777777" w:rsidR="009C54C2" w:rsidRPr="004E3CE2" w:rsidRDefault="009C54C2" w:rsidP="004E3CE2">
      <w:pPr>
        <w:spacing w:after="0" w:line="240" w:lineRule="auto"/>
        <w:rPr>
          <w:rFonts w:cstheme="minorHAnsi"/>
          <w:sz w:val="24"/>
          <w:szCs w:val="24"/>
          <w:lang w:val="en-CA"/>
        </w:rPr>
      </w:pPr>
      <w:r w:rsidRPr="004E3CE2">
        <w:rPr>
          <w:rFonts w:cstheme="minorHAnsi"/>
          <w:sz w:val="24"/>
          <w:szCs w:val="24"/>
          <w:lang w:val="en-CA"/>
        </w:rPr>
        <w:br w:type="page"/>
      </w:r>
    </w:p>
    <w:p w14:paraId="00FA7F13" w14:textId="563CEC16" w:rsidR="00397DDC" w:rsidRPr="000F195F" w:rsidRDefault="009C54C2" w:rsidP="000F195F">
      <w:pPr>
        <w:pStyle w:val="Heading1"/>
        <w:rPr>
          <w:b/>
          <w:bCs/>
        </w:rPr>
      </w:pPr>
      <w:bookmarkStart w:id="2" w:name="_Toc168581220"/>
      <w:r w:rsidRPr="000F195F">
        <w:rPr>
          <w:b/>
          <w:bCs/>
        </w:rPr>
        <w:lastRenderedPageBreak/>
        <w:t>Information from Module 6 Slides:</w:t>
      </w:r>
      <w:bookmarkEnd w:id="2"/>
      <w:r w:rsidRPr="000F195F">
        <w:rPr>
          <w:b/>
          <w:bCs/>
        </w:rPr>
        <w:t xml:space="preserve"> </w:t>
      </w:r>
    </w:p>
    <w:p w14:paraId="08060B3B" w14:textId="124859B5" w:rsidR="009C54C2" w:rsidRPr="004E3CE2" w:rsidRDefault="009C54C2" w:rsidP="004E3CE2">
      <w:pPr>
        <w:spacing w:after="0" w:line="240" w:lineRule="auto"/>
        <w:rPr>
          <w:rFonts w:cstheme="minorHAnsi"/>
          <w:sz w:val="24"/>
          <w:szCs w:val="24"/>
          <w:lang w:val="en-CA"/>
        </w:rPr>
      </w:pPr>
    </w:p>
    <w:p w14:paraId="2DD3C5F4" w14:textId="77777777" w:rsidR="00663D4F" w:rsidRDefault="00663D4F" w:rsidP="004E3CE2">
      <w:pPr>
        <w:spacing w:after="0" w:line="240" w:lineRule="auto"/>
        <w:rPr>
          <w:rFonts w:cstheme="minorHAnsi"/>
          <w:sz w:val="24"/>
          <w:szCs w:val="24"/>
          <w:lang w:val="en-CA"/>
        </w:rPr>
      </w:pPr>
      <w:r w:rsidRPr="004E3CE2">
        <w:rPr>
          <w:rFonts w:cstheme="minorHAnsi"/>
          <w:b/>
          <w:bCs/>
          <w:sz w:val="24"/>
          <w:szCs w:val="24"/>
        </w:rPr>
        <w:t xml:space="preserve">Diversity </w:t>
      </w:r>
      <w:r w:rsidRPr="004E3CE2">
        <w:rPr>
          <w:rFonts w:cstheme="minorHAnsi"/>
          <w:sz w:val="24"/>
          <w:szCs w:val="24"/>
        </w:rPr>
        <w:t xml:space="preserve">is relational. No individual person is diverse, but we can have a diverse community or organization. This means that our community includes </w:t>
      </w:r>
      <w:proofErr w:type="gramStart"/>
      <w:r w:rsidRPr="004E3CE2">
        <w:rPr>
          <w:rFonts w:cstheme="minorHAnsi"/>
          <w:sz w:val="24"/>
          <w:szCs w:val="24"/>
        </w:rPr>
        <w:t>a large number of</w:t>
      </w:r>
      <w:proofErr w:type="gramEnd"/>
      <w:r w:rsidRPr="004E3CE2">
        <w:rPr>
          <w:rFonts w:cstheme="minorHAnsi"/>
          <w:sz w:val="24"/>
          <w:szCs w:val="24"/>
        </w:rPr>
        <w:t xml:space="preserve"> perspectives, experiences and identities. Diversity </w:t>
      </w:r>
      <w:r w:rsidRPr="004E3CE2">
        <w:rPr>
          <w:rFonts w:cstheme="minorHAnsi"/>
          <w:sz w:val="24"/>
          <w:szCs w:val="24"/>
          <w:lang w:val="en-CA"/>
        </w:rPr>
        <w:t>refers to the unique characteristics that all of us possess, both distinguishing us as individuals and identifying us as belonging to different groups. Diversity embraces the richness inherent in people’s race, ethnicity, socio-economic status, gender, religion, sexual orientation, family identification, immigration status, functional ability and age.</w:t>
      </w:r>
    </w:p>
    <w:p w14:paraId="675249E8" w14:textId="77777777" w:rsidR="000F195F" w:rsidRPr="004E3CE2" w:rsidRDefault="000F195F" w:rsidP="004E3CE2">
      <w:pPr>
        <w:spacing w:after="0" w:line="240" w:lineRule="auto"/>
        <w:rPr>
          <w:rFonts w:cstheme="minorHAnsi"/>
          <w:sz w:val="24"/>
          <w:szCs w:val="24"/>
          <w:lang w:val="en-CA"/>
        </w:rPr>
      </w:pPr>
    </w:p>
    <w:p w14:paraId="305DEBAC" w14:textId="77777777" w:rsidR="00663D4F" w:rsidRDefault="00663D4F" w:rsidP="004E3CE2">
      <w:pPr>
        <w:spacing w:after="0" w:line="240" w:lineRule="auto"/>
        <w:rPr>
          <w:rFonts w:cstheme="minorHAnsi"/>
          <w:sz w:val="24"/>
          <w:szCs w:val="24"/>
        </w:rPr>
      </w:pPr>
      <w:r w:rsidRPr="004E3CE2">
        <w:rPr>
          <w:rFonts w:cstheme="minorHAnsi"/>
          <w:b/>
          <w:bCs/>
          <w:sz w:val="24"/>
          <w:szCs w:val="24"/>
        </w:rPr>
        <w:t xml:space="preserve">Inclusion </w:t>
      </w:r>
      <w:r w:rsidRPr="004E3CE2">
        <w:rPr>
          <w:rFonts w:cstheme="minorHAnsi"/>
          <w:sz w:val="24"/>
          <w:szCs w:val="24"/>
        </w:rPr>
        <w:t xml:space="preserve">It isn’t enough to have a variety of people involved, they need to feel welcomed and respected. This is what is meant by inclusion. Inclusion involves designing our space </w:t>
      </w:r>
      <w:proofErr w:type="gramStart"/>
      <w:r w:rsidRPr="004E3CE2">
        <w:rPr>
          <w:rFonts w:cstheme="minorHAnsi"/>
          <w:sz w:val="24"/>
          <w:szCs w:val="24"/>
        </w:rPr>
        <w:t>in order to</w:t>
      </w:r>
      <w:proofErr w:type="gramEnd"/>
      <w:r w:rsidRPr="004E3CE2">
        <w:rPr>
          <w:rFonts w:cstheme="minorHAnsi"/>
          <w:sz w:val="24"/>
          <w:szCs w:val="24"/>
        </w:rPr>
        <w:t xml:space="preserve"> make everyone feel valued and have their needs met. </w:t>
      </w:r>
    </w:p>
    <w:p w14:paraId="687C7271" w14:textId="77777777" w:rsidR="000F195F" w:rsidRPr="004E3CE2" w:rsidRDefault="000F195F" w:rsidP="004E3CE2">
      <w:pPr>
        <w:spacing w:after="0" w:line="240" w:lineRule="auto"/>
        <w:rPr>
          <w:rFonts w:cstheme="minorHAnsi"/>
          <w:sz w:val="24"/>
          <w:szCs w:val="24"/>
          <w:lang w:val="en-CA"/>
        </w:rPr>
      </w:pPr>
    </w:p>
    <w:p w14:paraId="77B53E6F" w14:textId="77777777" w:rsidR="00663D4F" w:rsidRDefault="00663D4F" w:rsidP="004E3CE2">
      <w:pPr>
        <w:spacing w:after="0" w:line="240" w:lineRule="auto"/>
        <w:rPr>
          <w:rFonts w:cstheme="minorHAnsi"/>
          <w:sz w:val="24"/>
          <w:szCs w:val="24"/>
          <w:lang w:val="en-CA"/>
        </w:rPr>
      </w:pPr>
      <w:r w:rsidRPr="004E3CE2">
        <w:rPr>
          <w:rFonts w:cstheme="minorHAnsi"/>
          <w:b/>
          <w:bCs/>
          <w:sz w:val="24"/>
          <w:szCs w:val="24"/>
          <w:lang w:val="en-CA"/>
        </w:rPr>
        <w:t xml:space="preserve">Cultural Competency </w:t>
      </w:r>
      <w:r w:rsidRPr="004E3CE2">
        <w:rPr>
          <w:rFonts w:cstheme="minorHAnsi"/>
          <w:sz w:val="24"/>
          <w:szCs w:val="24"/>
          <w:lang w:val="en-CA"/>
        </w:rPr>
        <w:t xml:space="preserve">is the ability to interact effectively and comfortably with people from different cultures. </w:t>
      </w:r>
    </w:p>
    <w:p w14:paraId="5BDD407A" w14:textId="77777777" w:rsidR="000F195F" w:rsidRPr="004E3CE2" w:rsidRDefault="000F195F" w:rsidP="004E3CE2">
      <w:pPr>
        <w:spacing w:after="0" w:line="240" w:lineRule="auto"/>
        <w:rPr>
          <w:rFonts w:cstheme="minorHAnsi"/>
          <w:sz w:val="24"/>
          <w:szCs w:val="24"/>
          <w:lang w:val="en-CA"/>
        </w:rPr>
      </w:pPr>
    </w:p>
    <w:p w14:paraId="1896C3EA" w14:textId="77777777" w:rsidR="00663D4F" w:rsidRDefault="00663D4F" w:rsidP="004E3CE2">
      <w:pPr>
        <w:spacing w:after="0" w:line="240" w:lineRule="auto"/>
        <w:rPr>
          <w:rFonts w:cstheme="minorHAnsi"/>
          <w:sz w:val="24"/>
          <w:szCs w:val="24"/>
        </w:rPr>
      </w:pPr>
      <w:r w:rsidRPr="004E3CE2">
        <w:rPr>
          <w:rFonts w:cstheme="minorHAnsi"/>
          <w:b/>
          <w:bCs/>
          <w:sz w:val="24"/>
          <w:szCs w:val="24"/>
        </w:rPr>
        <w:t>Unconscious Bias:</w:t>
      </w:r>
      <w:r w:rsidRPr="004E3CE2">
        <w:rPr>
          <w:rFonts w:cstheme="minorHAnsi"/>
          <w:sz w:val="24"/>
          <w:szCs w:val="24"/>
        </w:rPr>
        <w:t xml:space="preserve"> also known as implicit bias, is a bias that someone might not be </w:t>
      </w:r>
      <w:proofErr w:type="gramStart"/>
      <w:r w:rsidRPr="004E3CE2">
        <w:rPr>
          <w:rFonts w:cstheme="minorHAnsi"/>
          <w:sz w:val="24"/>
          <w:szCs w:val="24"/>
        </w:rPr>
        <w:t>aware they have</w:t>
      </w:r>
      <w:proofErr w:type="gramEnd"/>
      <w:r w:rsidRPr="004E3CE2">
        <w:rPr>
          <w:rFonts w:cstheme="minorHAnsi"/>
          <w:sz w:val="24"/>
          <w:szCs w:val="24"/>
        </w:rPr>
        <w:t xml:space="preserve">. </w:t>
      </w:r>
    </w:p>
    <w:p w14:paraId="4FBB75AA" w14:textId="77777777" w:rsidR="000F195F" w:rsidRPr="004E3CE2" w:rsidRDefault="000F195F" w:rsidP="004E3CE2">
      <w:pPr>
        <w:spacing w:after="0" w:line="240" w:lineRule="auto"/>
        <w:rPr>
          <w:rFonts w:cstheme="minorHAnsi"/>
          <w:sz w:val="24"/>
          <w:szCs w:val="24"/>
          <w:lang w:val="en-CA"/>
        </w:rPr>
      </w:pPr>
    </w:p>
    <w:p w14:paraId="2FFB26C6" w14:textId="77777777" w:rsidR="00663D4F" w:rsidRDefault="00663D4F" w:rsidP="004E3CE2">
      <w:pPr>
        <w:spacing w:after="0" w:line="240" w:lineRule="auto"/>
        <w:rPr>
          <w:rFonts w:cstheme="minorHAnsi"/>
          <w:sz w:val="24"/>
          <w:szCs w:val="24"/>
          <w:lang w:val="en-CA"/>
        </w:rPr>
      </w:pPr>
      <w:r w:rsidRPr="004E3CE2">
        <w:rPr>
          <w:rFonts w:cstheme="minorHAnsi"/>
          <w:b/>
          <w:bCs/>
          <w:sz w:val="24"/>
          <w:szCs w:val="24"/>
          <w:lang w:val="en-CA"/>
        </w:rPr>
        <w:t>Microaggressions</w:t>
      </w:r>
      <w:r w:rsidRPr="004E3CE2">
        <w:rPr>
          <w:rFonts w:cstheme="minorHAnsi"/>
          <w:sz w:val="24"/>
          <w:szCs w:val="24"/>
          <w:lang w:val="en-CA"/>
        </w:rPr>
        <w:t xml:space="preserve">: subtle, unconscious or indirect forms of discrimination against a marginalized group. </w:t>
      </w:r>
    </w:p>
    <w:p w14:paraId="76A65893" w14:textId="77777777" w:rsidR="000F195F" w:rsidRPr="004E3CE2" w:rsidRDefault="000F195F" w:rsidP="004E3CE2">
      <w:pPr>
        <w:spacing w:after="0" w:line="240" w:lineRule="auto"/>
        <w:rPr>
          <w:rFonts w:cstheme="minorHAnsi"/>
          <w:sz w:val="24"/>
          <w:szCs w:val="24"/>
          <w:lang w:val="en-CA"/>
        </w:rPr>
      </w:pPr>
    </w:p>
    <w:p w14:paraId="4EBCFB3C" w14:textId="547AB732" w:rsidR="00663D4F" w:rsidRDefault="00663D4F" w:rsidP="004E3CE2">
      <w:pPr>
        <w:spacing w:after="0" w:line="240" w:lineRule="auto"/>
        <w:rPr>
          <w:rFonts w:cstheme="minorHAnsi"/>
          <w:sz w:val="24"/>
          <w:szCs w:val="24"/>
          <w:lang w:val="en-CA"/>
        </w:rPr>
      </w:pPr>
      <w:r w:rsidRPr="004E3CE2">
        <w:rPr>
          <w:rFonts w:cstheme="minorHAnsi"/>
          <w:b/>
          <w:bCs/>
          <w:sz w:val="24"/>
          <w:szCs w:val="24"/>
          <w:lang w:val="en-CA"/>
        </w:rPr>
        <w:t xml:space="preserve">Sexual orientation </w:t>
      </w:r>
      <w:r w:rsidRPr="004E3CE2">
        <w:rPr>
          <w:rFonts w:cstheme="minorHAnsi"/>
          <w:sz w:val="24"/>
          <w:szCs w:val="24"/>
          <w:lang w:val="en-CA"/>
        </w:rPr>
        <w:t xml:space="preserve">describes the way a person feels toward people of </w:t>
      </w:r>
      <w:proofErr w:type="gramStart"/>
      <w:r w:rsidRPr="004E3CE2">
        <w:rPr>
          <w:rFonts w:cstheme="minorHAnsi"/>
          <w:sz w:val="24"/>
          <w:szCs w:val="24"/>
          <w:lang w:val="en-CA"/>
        </w:rPr>
        <w:t>a particular</w:t>
      </w:r>
      <w:proofErr w:type="gramEnd"/>
      <w:r w:rsidRPr="004E3CE2">
        <w:rPr>
          <w:rFonts w:cstheme="minorHAnsi"/>
          <w:sz w:val="24"/>
          <w:szCs w:val="24"/>
          <w:lang w:val="en-CA"/>
        </w:rPr>
        <w:t xml:space="preserve"> (or more than one) gender both physically and emotionally. Ex: heterosexual, bisexual, homosexual, asexual, queer, etc. </w:t>
      </w:r>
    </w:p>
    <w:p w14:paraId="46D44D94" w14:textId="77777777" w:rsidR="000F195F" w:rsidRPr="004E3CE2" w:rsidRDefault="000F195F" w:rsidP="004E3CE2">
      <w:pPr>
        <w:spacing w:after="0" w:line="240" w:lineRule="auto"/>
        <w:rPr>
          <w:rFonts w:cstheme="minorHAnsi"/>
          <w:sz w:val="24"/>
          <w:szCs w:val="24"/>
          <w:lang w:val="en-CA"/>
        </w:rPr>
      </w:pPr>
    </w:p>
    <w:p w14:paraId="4E355B4C" w14:textId="3D582DC0" w:rsidR="00663D4F" w:rsidRDefault="00663D4F" w:rsidP="004E3CE2">
      <w:pPr>
        <w:spacing w:after="0" w:line="240" w:lineRule="auto"/>
        <w:rPr>
          <w:rFonts w:cstheme="minorHAnsi"/>
          <w:sz w:val="24"/>
          <w:szCs w:val="24"/>
          <w:lang w:val="en-CA"/>
        </w:rPr>
      </w:pPr>
      <w:r w:rsidRPr="004E3CE2">
        <w:rPr>
          <w:rFonts w:cstheme="minorHAnsi"/>
          <w:b/>
          <w:bCs/>
          <w:sz w:val="24"/>
          <w:szCs w:val="24"/>
          <w:lang w:val="en-CA"/>
        </w:rPr>
        <w:t xml:space="preserve">Gender identity </w:t>
      </w:r>
      <w:r w:rsidRPr="004E3CE2">
        <w:rPr>
          <w:rFonts w:cstheme="minorHAnsi"/>
          <w:sz w:val="24"/>
          <w:szCs w:val="24"/>
          <w:lang w:val="en-CA"/>
        </w:rPr>
        <w:t xml:space="preserve">describes the way a person feels about their gender — including their body — and the ways they feel they’re expected to behave within that body. Ex: cisgender, transgender, and nonbinary. </w:t>
      </w:r>
    </w:p>
    <w:p w14:paraId="73B0CBAA" w14:textId="77777777" w:rsidR="000F195F" w:rsidRDefault="000F195F" w:rsidP="004E3CE2">
      <w:pPr>
        <w:spacing w:after="0" w:line="240" w:lineRule="auto"/>
        <w:rPr>
          <w:rFonts w:cstheme="minorHAnsi"/>
          <w:sz w:val="24"/>
          <w:szCs w:val="24"/>
          <w:lang w:val="en-CA"/>
        </w:rPr>
      </w:pPr>
    </w:p>
    <w:p w14:paraId="1E1105AC" w14:textId="4A539F60" w:rsidR="000F195F" w:rsidRPr="000F195F" w:rsidRDefault="000F195F" w:rsidP="000F195F">
      <w:pPr>
        <w:spacing w:after="120" w:line="240" w:lineRule="auto"/>
        <w:rPr>
          <w:rFonts w:cstheme="minorHAnsi"/>
          <w:b/>
          <w:bCs/>
          <w:sz w:val="24"/>
          <w:szCs w:val="24"/>
          <w:lang w:val="en-CA"/>
        </w:rPr>
      </w:pPr>
      <w:r w:rsidRPr="000F195F">
        <w:rPr>
          <w:rFonts w:cstheme="minorHAnsi"/>
          <w:b/>
          <w:bCs/>
          <w:sz w:val="24"/>
          <w:szCs w:val="24"/>
          <w:lang w:val="en-CA"/>
        </w:rPr>
        <w:t>LGBTQ2+</w:t>
      </w:r>
    </w:p>
    <w:p w14:paraId="1C64785A" w14:textId="77777777" w:rsidR="00663D4F" w:rsidRDefault="00663D4F" w:rsidP="000F195F">
      <w:pPr>
        <w:spacing w:after="120" w:line="240" w:lineRule="auto"/>
        <w:rPr>
          <w:rFonts w:cstheme="minorHAnsi"/>
          <w:sz w:val="24"/>
          <w:szCs w:val="24"/>
          <w:lang w:val="en-CA"/>
        </w:rPr>
      </w:pPr>
      <w:r w:rsidRPr="004E3CE2">
        <w:rPr>
          <w:rFonts w:cstheme="minorHAnsi"/>
          <w:b/>
          <w:bCs/>
          <w:sz w:val="24"/>
          <w:szCs w:val="24"/>
          <w:lang w:val="en-CA"/>
        </w:rPr>
        <w:t>L – Lesbian:</w:t>
      </w:r>
      <w:r w:rsidRPr="004E3CE2">
        <w:rPr>
          <w:rFonts w:cstheme="minorHAnsi"/>
          <w:sz w:val="24"/>
          <w:szCs w:val="24"/>
          <w:lang w:val="en-CA"/>
        </w:rPr>
        <w:t> a female-identified person who is physically and emotionally attracted to other females.</w:t>
      </w:r>
    </w:p>
    <w:p w14:paraId="5569C7CC" w14:textId="77777777" w:rsidR="00663D4F" w:rsidRDefault="00663D4F" w:rsidP="000F195F">
      <w:pPr>
        <w:spacing w:after="120" w:line="240" w:lineRule="auto"/>
        <w:rPr>
          <w:rFonts w:cstheme="minorHAnsi"/>
          <w:sz w:val="24"/>
          <w:szCs w:val="24"/>
          <w:lang w:val="en-CA"/>
        </w:rPr>
      </w:pPr>
      <w:r w:rsidRPr="004E3CE2">
        <w:rPr>
          <w:rFonts w:cstheme="minorHAnsi"/>
          <w:b/>
          <w:bCs/>
          <w:sz w:val="24"/>
          <w:szCs w:val="24"/>
          <w:lang w:val="en-CA"/>
        </w:rPr>
        <w:t>G – Gay:</w:t>
      </w:r>
      <w:r w:rsidRPr="004E3CE2">
        <w:rPr>
          <w:rFonts w:cstheme="minorHAnsi"/>
          <w:sz w:val="24"/>
          <w:szCs w:val="24"/>
          <w:lang w:val="en-CA"/>
        </w:rPr>
        <w:t> a male-identified person who is physically and emotionally attracted to other males. Gay is also used as a broad term to describe people attracted to someone of the same gender.</w:t>
      </w:r>
    </w:p>
    <w:p w14:paraId="5622B24D" w14:textId="77777777" w:rsidR="00663D4F" w:rsidRDefault="00663D4F" w:rsidP="000F195F">
      <w:pPr>
        <w:spacing w:after="120" w:line="240" w:lineRule="auto"/>
        <w:rPr>
          <w:rFonts w:cstheme="minorHAnsi"/>
          <w:sz w:val="24"/>
          <w:szCs w:val="24"/>
          <w:lang w:val="en-CA"/>
        </w:rPr>
      </w:pPr>
      <w:r w:rsidRPr="004E3CE2">
        <w:rPr>
          <w:rFonts w:cstheme="minorHAnsi"/>
          <w:b/>
          <w:bCs/>
          <w:sz w:val="24"/>
          <w:szCs w:val="24"/>
          <w:lang w:val="en-CA"/>
        </w:rPr>
        <w:t>B – Bisexual/Bi:</w:t>
      </w:r>
      <w:r w:rsidRPr="004E3CE2">
        <w:rPr>
          <w:rFonts w:cstheme="minorHAnsi"/>
          <w:sz w:val="24"/>
          <w:szCs w:val="24"/>
          <w:lang w:val="en-CA"/>
        </w:rPr>
        <w:t> a person who is physically and emotionally attracted to people of more than one gender and who identifies as bisexual (bi).</w:t>
      </w:r>
    </w:p>
    <w:p w14:paraId="0C1F21F9" w14:textId="77777777" w:rsidR="00663D4F" w:rsidRDefault="00663D4F" w:rsidP="000F195F">
      <w:pPr>
        <w:spacing w:after="120" w:line="240" w:lineRule="auto"/>
        <w:rPr>
          <w:rFonts w:cstheme="minorHAnsi"/>
          <w:sz w:val="24"/>
          <w:szCs w:val="24"/>
          <w:lang w:val="en-CA"/>
        </w:rPr>
      </w:pPr>
      <w:r w:rsidRPr="004E3CE2">
        <w:rPr>
          <w:rFonts w:cstheme="minorHAnsi"/>
          <w:b/>
          <w:bCs/>
          <w:sz w:val="24"/>
          <w:szCs w:val="24"/>
          <w:lang w:val="en-CA"/>
        </w:rPr>
        <w:t>T – Transgender/Trans:</w:t>
      </w:r>
      <w:r w:rsidRPr="004E3CE2">
        <w:rPr>
          <w:rFonts w:cstheme="minorHAnsi"/>
          <w:sz w:val="24"/>
          <w:szCs w:val="24"/>
          <w:lang w:val="en-CA"/>
        </w:rPr>
        <w:t xml:space="preserve"> transgender (trans) is a term used by people who identify with a gender that is different from the gender they were assigned at birth. People whose gender identity falls outside of the gender binary (the idea that there are only two genders — male and female) may also call themselves trans. Since trans is a word used to describe identity, a person </w:t>
      </w:r>
      <w:proofErr w:type="gramStart"/>
      <w:r w:rsidRPr="004E3CE2">
        <w:rPr>
          <w:rFonts w:cstheme="minorHAnsi"/>
          <w:sz w:val="24"/>
          <w:szCs w:val="24"/>
          <w:lang w:val="en-CA"/>
        </w:rPr>
        <w:lastRenderedPageBreak/>
        <w:t>has to</w:t>
      </w:r>
      <w:proofErr w:type="gramEnd"/>
      <w:r w:rsidRPr="004E3CE2">
        <w:rPr>
          <w:rFonts w:cstheme="minorHAnsi"/>
          <w:sz w:val="24"/>
          <w:szCs w:val="24"/>
          <w:lang w:val="en-CA"/>
        </w:rPr>
        <w:t xml:space="preserve"> identify with the term (believe it’s the best way to describe themselves) for it to be applicable. No one else can decide a person is or isn’t trans. Other terms to describe gender identity that may be preferred by some people include genderqueer, gender fluid and androgynous.</w:t>
      </w:r>
    </w:p>
    <w:p w14:paraId="2166F373" w14:textId="77777777" w:rsidR="00663D4F" w:rsidRPr="004E3CE2" w:rsidRDefault="00663D4F" w:rsidP="000F195F">
      <w:pPr>
        <w:spacing w:after="120" w:line="240" w:lineRule="auto"/>
        <w:rPr>
          <w:rFonts w:cstheme="minorHAnsi"/>
          <w:sz w:val="24"/>
          <w:szCs w:val="24"/>
          <w:lang w:val="en-CA"/>
        </w:rPr>
      </w:pPr>
      <w:r w:rsidRPr="004E3CE2">
        <w:rPr>
          <w:rFonts w:cstheme="minorHAnsi"/>
          <w:i/>
          <w:iCs/>
          <w:sz w:val="24"/>
          <w:szCs w:val="24"/>
          <w:lang w:val="en-CA"/>
        </w:rPr>
        <w:t>Trans is not a sexual orientation — it’s a gender identity. “T” (for transgender/trans) is grouped with the sexual orientations in LGBTQ2S+ for many reasons, including shared civil and human rights activism and similar experiences of discrimination.</w:t>
      </w:r>
    </w:p>
    <w:p w14:paraId="059639C7" w14:textId="750B4D9C" w:rsidR="00663D4F" w:rsidRPr="004E3CE2" w:rsidRDefault="00663D4F" w:rsidP="000F195F">
      <w:pPr>
        <w:spacing w:after="120" w:line="240" w:lineRule="auto"/>
        <w:rPr>
          <w:rFonts w:cstheme="minorHAnsi"/>
          <w:sz w:val="24"/>
          <w:szCs w:val="24"/>
          <w:lang w:val="en-CA"/>
        </w:rPr>
      </w:pPr>
      <w:r w:rsidRPr="004E3CE2">
        <w:rPr>
          <w:rFonts w:cstheme="minorHAnsi"/>
          <w:b/>
          <w:bCs/>
          <w:sz w:val="24"/>
          <w:szCs w:val="24"/>
          <w:lang w:val="en-CA"/>
        </w:rPr>
        <w:t>Q – Queer: </w:t>
      </w:r>
      <w:r w:rsidRPr="004E3CE2">
        <w:rPr>
          <w:rFonts w:cstheme="minorHAnsi"/>
          <w:sz w:val="24"/>
          <w:szCs w:val="24"/>
          <w:lang w:val="en-CA"/>
        </w:rPr>
        <w:t>queer is a broad term that includes all sexual orientations and gender identities within the LGBTQ2S+ community, including those who don’t identify with any other identity in LGBTQ2S+. The term queer can be both positive and negative. Historically, queer was used as an insult, but it has been reclaimed by the LGBTQ2S+ community to self-identify in a positive way.</w:t>
      </w:r>
    </w:p>
    <w:p w14:paraId="6F334734" w14:textId="0D77C279" w:rsidR="00663D4F" w:rsidRPr="004E3CE2" w:rsidRDefault="00663D4F" w:rsidP="000F195F">
      <w:pPr>
        <w:spacing w:after="120" w:line="240" w:lineRule="auto"/>
        <w:rPr>
          <w:rFonts w:cstheme="minorHAnsi"/>
          <w:sz w:val="24"/>
          <w:szCs w:val="24"/>
          <w:lang w:val="en-CA"/>
        </w:rPr>
      </w:pPr>
      <w:r w:rsidRPr="004E3CE2">
        <w:rPr>
          <w:rFonts w:cstheme="minorHAnsi"/>
          <w:b/>
          <w:bCs/>
          <w:sz w:val="24"/>
          <w:szCs w:val="24"/>
          <w:lang w:val="en-CA"/>
        </w:rPr>
        <w:t>Q – Questioning:</w:t>
      </w:r>
      <w:r w:rsidRPr="004E3CE2">
        <w:rPr>
          <w:rFonts w:cstheme="minorHAnsi"/>
          <w:sz w:val="24"/>
          <w:szCs w:val="24"/>
          <w:lang w:val="en-CA"/>
        </w:rPr>
        <w:t> some people may feel unsure about their sexual orientation and/or gender identity. They may describe themselves as questioning. They may be questioning until they identify with a particular identity or continue to be questioning throughout their lives.</w:t>
      </w:r>
    </w:p>
    <w:p w14:paraId="1D3F93C6" w14:textId="42D456A5" w:rsidR="00663D4F" w:rsidRDefault="00663D4F" w:rsidP="004E3CE2">
      <w:pPr>
        <w:spacing w:after="0" w:line="240" w:lineRule="auto"/>
        <w:rPr>
          <w:rFonts w:cstheme="minorHAnsi"/>
          <w:sz w:val="24"/>
          <w:szCs w:val="24"/>
          <w:lang w:val="en-CA"/>
        </w:rPr>
      </w:pPr>
      <w:r w:rsidRPr="004E3CE2">
        <w:rPr>
          <w:rFonts w:cstheme="minorHAnsi"/>
          <w:b/>
          <w:bCs/>
          <w:sz w:val="24"/>
          <w:szCs w:val="24"/>
          <w:lang w:val="en-CA"/>
        </w:rPr>
        <w:t>Two-Spirit (2 Spirit or 2S):</w:t>
      </w:r>
      <w:r w:rsidRPr="004E3CE2">
        <w:rPr>
          <w:rFonts w:cstheme="minorHAnsi"/>
          <w:sz w:val="24"/>
          <w:szCs w:val="24"/>
          <w:lang w:val="en-CA"/>
        </w:rPr>
        <w:t> a person with both a feminine and a masculine spirit living in the same body. It’s an important term within some Indigenous cultures and some Indigenous people use it to describe their sexual orientation, gender identity and/or spiritual identity.</w:t>
      </w:r>
    </w:p>
    <w:p w14:paraId="7261AE56" w14:textId="77777777" w:rsidR="000F195F" w:rsidRPr="004E3CE2" w:rsidRDefault="000F195F" w:rsidP="004E3CE2">
      <w:pPr>
        <w:spacing w:after="0" w:line="240" w:lineRule="auto"/>
        <w:rPr>
          <w:rFonts w:cstheme="minorHAnsi"/>
          <w:sz w:val="24"/>
          <w:szCs w:val="24"/>
          <w:lang w:val="en-CA"/>
        </w:rPr>
      </w:pPr>
    </w:p>
    <w:p w14:paraId="4CD1F736" w14:textId="77777777" w:rsidR="00663D4F" w:rsidRPr="004E3CE2" w:rsidRDefault="00663D4F" w:rsidP="004E3CE2">
      <w:pPr>
        <w:spacing w:after="0" w:line="240" w:lineRule="auto"/>
        <w:rPr>
          <w:rFonts w:cstheme="minorHAnsi"/>
          <w:sz w:val="24"/>
          <w:szCs w:val="24"/>
          <w:lang w:val="en-CA"/>
        </w:rPr>
      </w:pPr>
    </w:p>
    <w:p w14:paraId="7ADFE315" w14:textId="74643525" w:rsidR="00663D4F" w:rsidRPr="004E3CE2" w:rsidRDefault="00663D4F" w:rsidP="004E3CE2">
      <w:pPr>
        <w:spacing w:after="0" w:line="240" w:lineRule="auto"/>
        <w:jc w:val="center"/>
        <w:rPr>
          <w:rFonts w:cstheme="minorHAnsi"/>
          <w:sz w:val="24"/>
          <w:szCs w:val="24"/>
          <w:lang w:val="en-CA"/>
        </w:rPr>
      </w:pPr>
      <w:r w:rsidRPr="004E3CE2">
        <w:rPr>
          <w:rFonts w:cstheme="minorHAnsi"/>
          <w:noProof/>
          <w:sz w:val="24"/>
          <w:szCs w:val="24"/>
        </w:rPr>
        <w:drawing>
          <wp:inline distT="0" distB="0" distL="0" distR="0" wp14:anchorId="4357BA83" wp14:editId="05B321BF">
            <wp:extent cx="5943600" cy="3572510"/>
            <wp:effectExtent l="0" t="0" r="0" b="8890"/>
            <wp:docPr id="5" name="Content Placeholder 4" descr="A picture containing diagram&#10;&#10;Description automatically generated">
              <a:extLst xmlns:a="http://schemas.openxmlformats.org/drawingml/2006/main">
                <a:ext uri="{FF2B5EF4-FFF2-40B4-BE49-F238E27FC236}">
                  <a16:creationId xmlns:a16="http://schemas.microsoft.com/office/drawing/2014/main" id="{B5DBCF79-7A20-8443-9AB5-061C91E0B81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diagram&#10;&#10;Description automatically generated">
                      <a:extLst>
                        <a:ext uri="{FF2B5EF4-FFF2-40B4-BE49-F238E27FC236}">
                          <a16:creationId xmlns:a16="http://schemas.microsoft.com/office/drawing/2014/main" id="{B5DBCF79-7A20-8443-9AB5-061C91E0B810}"/>
                        </a:ext>
                      </a:extLst>
                    </pic:cNvPr>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943600" cy="3572510"/>
                    </a:xfrm>
                    <a:prstGeom prst="rect">
                      <a:avLst/>
                    </a:prstGeom>
                  </pic:spPr>
                </pic:pic>
              </a:graphicData>
            </a:graphic>
          </wp:inline>
        </w:drawing>
      </w:r>
    </w:p>
    <w:p w14:paraId="7CA625E7" w14:textId="77777777" w:rsidR="00663D4F" w:rsidRPr="004E3CE2" w:rsidRDefault="00663D4F" w:rsidP="004E3CE2">
      <w:pPr>
        <w:spacing w:after="0" w:line="240" w:lineRule="auto"/>
        <w:rPr>
          <w:rFonts w:cstheme="minorHAnsi"/>
          <w:sz w:val="24"/>
          <w:szCs w:val="24"/>
          <w:lang w:val="en-CA"/>
        </w:rPr>
      </w:pPr>
    </w:p>
    <w:p w14:paraId="0BCA50D8" w14:textId="77777777" w:rsidR="000F195F" w:rsidRDefault="000F195F">
      <w:pPr>
        <w:rPr>
          <w:rFonts w:eastAsia="+mn-ea" w:cstheme="minorHAnsi"/>
          <w:b/>
          <w:bCs/>
          <w:sz w:val="24"/>
          <w:szCs w:val="24"/>
        </w:rPr>
      </w:pPr>
      <w:r>
        <w:rPr>
          <w:rFonts w:eastAsia="+mn-ea" w:cstheme="minorHAnsi"/>
          <w:b/>
          <w:bCs/>
          <w:sz w:val="24"/>
          <w:szCs w:val="24"/>
        </w:rPr>
        <w:br w:type="page"/>
      </w:r>
    </w:p>
    <w:p w14:paraId="00CB8A98" w14:textId="401F4C99" w:rsidR="008D4430" w:rsidRPr="000F195F" w:rsidRDefault="008D4430" w:rsidP="000F195F">
      <w:pPr>
        <w:pStyle w:val="Heading1"/>
        <w:rPr>
          <w:b/>
          <w:bCs/>
        </w:rPr>
      </w:pPr>
      <w:bookmarkStart w:id="3" w:name="_Toc168581221"/>
      <w:r w:rsidRPr="000F195F">
        <w:rPr>
          <w:b/>
          <w:bCs/>
        </w:rPr>
        <w:lastRenderedPageBreak/>
        <w:t xml:space="preserve">Homework </w:t>
      </w:r>
      <w:r w:rsidR="000A4A2F" w:rsidRPr="000F195F">
        <w:rPr>
          <w:b/>
          <w:bCs/>
        </w:rPr>
        <w:t>for Module 6:</w:t>
      </w:r>
      <w:bookmarkEnd w:id="3"/>
    </w:p>
    <w:p w14:paraId="23DCE207" w14:textId="77777777" w:rsidR="000F195F" w:rsidRDefault="000F195F" w:rsidP="004E3CE2">
      <w:pPr>
        <w:pStyle w:val="NormalWeb"/>
        <w:spacing w:before="0" w:beforeAutospacing="0" w:after="0" w:afterAutospacing="0"/>
        <w:rPr>
          <w:rFonts w:asciiTheme="minorHAnsi" w:eastAsia="+mn-ea" w:hAnsiTheme="minorHAnsi" w:cstheme="minorHAnsi"/>
          <w:color w:val="000000"/>
          <w:kern w:val="24"/>
          <w:lang w:val="en-US"/>
        </w:rPr>
      </w:pPr>
    </w:p>
    <w:p w14:paraId="1B909761" w14:textId="1FF20CAC" w:rsidR="008D4430" w:rsidRPr="004E3CE2" w:rsidRDefault="008D4430" w:rsidP="000F195F">
      <w:pPr>
        <w:pStyle w:val="NormalWeb"/>
        <w:spacing w:before="0" w:beforeAutospacing="0" w:after="0" w:afterAutospacing="0"/>
        <w:rPr>
          <w:rFonts w:asciiTheme="minorHAnsi" w:hAnsiTheme="minorHAnsi" w:cstheme="minorHAnsi"/>
        </w:rPr>
      </w:pPr>
      <w:r w:rsidRPr="004E3CE2">
        <w:rPr>
          <w:rFonts w:asciiTheme="minorHAnsi" w:eastAsia="+mn-ea" w:hAnsiTheme="minorHAnsi" w:cstheme="minorHAnsi"/>
          <w:color w:val="000000"/>
          <w:kern w:val="24"/>
          <w:lang w:val="en-US"/>
        </w:rPr>
        <w:t xml:space="preserve">Research a community resource that is local/accessible to you. Learn about the services that this resource offers and take notes that include information on how to connect to this resource. </w:t>
      </w:r>
    </w:p>
    <w:p w14:paraId="683094D3" w14:textId="77777777" w:rsidR="000F195F" w:rsidRDefault="000F195F" w:rsidP="000F195F">
      <w:pPr>
        <w:spacing w:after="0" w:line="240" w:lineRule="auto"/>
        <w:rPr>
          <w:rFonts w:cstheme="minorHAnsi"/>
          <w:sz w:val="24"/>
          <w:szCs w:val="24"/>
        </w:rPr>
      </w:pPr>
    </w:p>
    <w:p w14:paraId="05660A34" w14:textId="15131ED8" w:rsidR="000F195F" w:rsidRPr="00AD0051" w:rsidRDefault="000F195F" w:rsidP="000F195F">
      <w:pPr>
        <w:spacing w:after="0" w:line="240" w:lineRule="auto"/>
        <w:rPr>
          <w:rFonts w:cstheme="minorHAnsi"/>
          <w:sz w:val="24"/>
          <w:szCs w:val="24"/>
        </w:rPr>
      </w:pPr>
      <w:r w:rsidRPr="00AD0051">
        <w:rPr>
          <w:rFonts w:cstheme="minorHAnsi"/>
          <w:sz w:val="24"/>
          <w:szCs w:val="24"/>
        </w:rPr>
        <w:t xml:space="preserve">Please e-mail your </w:t>
      </w:r>
      <w:r>
        <w:rPr>
          <w:rFonts w:cstheme="minorHAnsi"/>
          <w:sz w:val="24"/>
          <w:szCs w:val="24"/>
        </w:rPr>
        <w:t>resource</w:t>
      </w:r>
      <w:r w:rsidRPr="00AD0051">
        <w:rPr>
          <w:rFonts w:cstheme="minorHAnsi"/>
          <w:sz w:val="24"/>
          <w:szCs w:val="24"/>
        </w:rPr>
        <w:t xml:space="preserve"> to </w:t>
      </w:r>
      <w:r>
        <w:rPr>
          <w:rFonts w:cstheme="minorHAnsi"/>
          <w:b/>
          <w:bCs/>
          <w:sz w:val="24"/>
          <w:szCs w:val="24"/>
        </w:rPr>
        <w:t>[Training Coordinator] at [email@peerworks.ca]</w:t>
      </w:r>
      <w:r w:rsidRPr="00AD0051">
        <w:rPr>
          <w:rFonts w:cstheme="minorHAnsi"/>
          <w:sz w:val="24"/>
          <w:szCs w:val="24"/>
        </w:rPr>
        <w:t xml:space="preserve"> with the subject line “Your Name </w:t>
      </w:r>
      <w:r>
        <w:rPr>
          <w:rFonts w:cstheme="minorHAnsi"/>
          <w:sz w:val="24"/>
          <w:szCs w:val="24"/>
        </w:rPr>
        <w:t>Resource</w:t>
      </w:r>
      <w:r w:rsidRPr="00AD0051">
        <w:rPr>
          <w:rFonts w:cstheme="minorHAnsi"/>
          <w:sz w:val="24"/>
          <w:szCs w:val="24"/>
        </w:rPr>
        <w:t xml:space="preserve">.” e.g. “Allyson </w:t>
      </w:r>
      <w:r>
        <w:rPr>
          <w:rFonts w:cstheme="minorHAnsi"/>
          <w:sz w:val="24"/>
          <w:szCs w:val="24"/>
        </w:rPr>
        <w:t>Resource</w:t>
      </w:r>
      <w:r w:rsidRPr="00AD0051">
        <w:rPr>
          <w:rFonts w:cstheme="minorHAnsi"/>
          <w:sz w:val="24"/>
          <w:szCs w:val="24"/>
        </w:rPr>
        <w:t xml:space="preserve">.” </w:t>
      </w:r>
    </w:p>
    <w:p w14:paraId="641075CF" w14:textId="229C5117" w:rsidR="00695D3E" w:rsidRPr="004E3CE2" w:rsidRDefault="00695D3E" w:rsidP="000F195F">
      <w:pPr>
        <w:spacing w:after="0" w:line="240" w:lineRule="auto"/>
        <w:rPr>
          <w:rFonts w:cstheme="minorHAnsi"/>
          <w:sz w:val="24"/>
          <w:szCs w:val="24"/>
          <w:lang w:val="en-CA"/>
        </w:rPr>
      </w:pPr>
    </w:p>
    <w:p w14:paraId="61DFB2AD" w14:textId="3BB19521" w:rsidR="00552B19" w:rsidRPr="004E3CE2" w:rsidRDefault="00552B19" w:rsidP="004E3CE2">
      <w:pPr>
        <w:spacing w:after="0" w:line="240" w:lineRule="auto"/>
        <w:rPr>
          <w:rFonts w:cstheme="minorHAnsi"/>
          <w:sz w:val="24"/>
          <w:szCs w:val="24"/>
          <w:lang w:val="en-CA"/>
        </w:rPr>
      </w:pPr>
      <w:r w:rsidRPr="004E3CE2">
        <w:rPr>
          <w:rFonts w:cstheme="minorHAnsi"/>
          <w:sz w:val="24"/>
          <w:szCs w:val="24"/>
          <w:lang w:val="en-CA"/>
        </w:rPr>
        <w:t xml:space="preserve">Please complete this homework before Module 7. </w:t>
      </w:r>
    </w:p>
    <w:sectPr w:rsidR="00552B19" w:rsidRPr="004E3CE2">
      <w:head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EB822" w14:textId="77777777" w:rsidR="00314229" w:rsidRDefault="00314229" w:rsidP="00185E98">
      <w:pPr>
        <w:spacing w:after="0" w:line="240" w:lineRule="auto"/>
      </w:pPr>
      <w:r>
        <w:separator/>
      </w:r>
    </w:p>
  </w:endnote>
  <w:endnote w:type="continuationSeparator" w:id="0">
    <w:p w14:paraId="68F51970" w14:textId="77777777" w:rsidR="00314229" w:rsidRDefault="00314229"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ABF7E" w14:textId="77777777" w:rsidR="00314229" w:rsidRDefault="00314229" w:rsidP="00185E98">
      <w:pPr>
        <w:spacing w:after="0" w:line="240" w:lineRule="auto"/>
      </w:pPr>
      <w:r>
        <w:separator/>
      </w:r>
    </w:p>
  </w:footnote>
  <w:footnote w:type="continuationSeparator" w:id="0">
    <w:p w14:paraId="4C9A42E7" w14:textId="77777777" w:rsidR="00314229" w:rsidRDefault="00314229"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64F4D"/>
    <w:multiLevelType w:val="hybridMultilevel"/>
    <w:tmpl w:val="E7DA535A"/>
    <w:lvl w:ilvl="0" w:tplc="2ED89AA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2"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num w:numId="1" w16cid:durableId="2063668731">
    <w:abstractNumId w:val="1"/>
  </w:num>
  <w:num w:numId="2" w16cid:durableId="1823236777">
    <w:abstractNumId w:val="2"/>
  </w:num>
  <w:num w:numId="3" w16cid:durableId="138143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27858"/>
    <w:rsid w:val="000337E3"/>
    <w:rsid w:val="000530B4"/>
    <w:rsid w:val="00077A49"/>
    <w:rsid w:val="000A4A2F"/>
    <w:rsid w:val="000F195F"/>
    <w:rsid w:val="00154BD6"/>
    <w:rsid w:val="001722E9"/>
    <w:rsid w:val="00185E98"/>
    <w:rsid w:val="001E6525"/>
    <w:rsid w:val="00314229"/>
    <w:rsid w:val="00320802"/>
    <w:rsid w:val="00397DDC"/>
    <w:rsid w:val="003A2381"/>
    <w:rsid w:val="003D3E24"/>
    <w:rsid w:val="00405575"/>
    <w:rsid w:val="00473D34"/>
    <w:rsid w:val="00480189"/>
    <w:rsid w:val="004B41DA"/>
    <w:rsid w:val="004E3CE2"/>
    <w:rsid w:val="004F1761"/>
    <w:rsid w:val="00512960"/>
    <w:rsid w:val="00535FA6"/>
    <w:rsid w:val="00552B19"/>
    <w:rsid w:val="00597E8E"/>
    <w:rsid w:val="005A39DD"/>
    <w:rsid w:val="00663D4F"/>
    <w:rsid w:val="00693B81"/>
    <w:rsid w:val="00695D3E"/>
    <w:rsid w:val="0071622F"/>
    <w:rsid w:val="007A1D5F"/>
    <w:rsid w:val="007B0E7B"/>
    <w:rsid w:val="007D070F"/>
    <w:rsid w:val="008C1E2A"/>
    <w:rsid w:val="008C68D5"/>
    <w:rsid w:val="008D4430"/>
    <w:rsid w:val="008F6ADB"/>
    <w:rsid w:val="00930263"/>
    <w:rsid w:val="00933DCE"/>
    <w:rsid w:val="00986C73"/>
    <w:rsid w:val="00990DE2"/>
    <w:rsid w:val="009C54C2"/>
    <w:rsid w:val="009D48A1"/>
    <w:rsid w:val="00AC068D"/>
    <w:rsid w:val="00AE548F"/>
    <w:rsid w:val="00AF28C5"/>
    <w:rsid w:val="00B0167E"/>
    <w:rsid w:val="00B25116"/>
    <w:rsid w:val="00BA5487"/>
    <w:rsid w:val="00C64996"/>
    <w:rsid w:val="00C84506"/>
    <w:rsid w:val="00CF2DFC"/>
    <w:rsid w:val="00D556FE"/>
    <w:rsid w:val="00D6224A"/>
    <w:rsid w:val="00D7327C"/>
    <w:rsid w:val="00D91EE7"/>
    <w:rsid w:val="00DA6D61"/>
    <w:rsid w:val="00DF4BD7"/>
    <w:rsid w:val="00DF6EEB"/>
    <w:rsid w:val="00E05A96"/>
    <w:rsid w:val="00E35AFB"/>
    <w:rsid w:val="00E472DC"/>
    <w:rsid w:val="00EA7A18"/>
    <w:rsid w:val="00F52FD1"/>
    <w:rsid w:val="00F578C5"/>
    <w:rsid w:val="00F73ED4"/>
    <w:rsid w:val="00F97F6F"/>
    <w:rsid w:val="00FD0BE5"/>
    <w:rsid w:val="00FD3165"/>
    <w:rsid w:val="00FD4FB9"/>
    <w:rsid w:val="0120CF6B"/>
    <w:rsid w:val="1BCBC964"/>
    <w:rsid w:val="1F42481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73D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semiHidden/>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1Char">
    <w:name w:val="Heading 1 Char"/>
    <w:basedOn w:val="DefaultParagraphFont"/>
    <w:link w:val="Heading1"/>
    <w:uiPriority w:val="9"/>
    <w:rsid w:val="00473D34"/>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1722E9"/>
    <w:pPr>
      <w:outlineLvl w:val="9"/>
    </w:pPr>
  </w:style>
  <w:style w:type="paragraph" w:styleId="TOC1">
    <w:name w:val="toc 1"/>
    <w:basedOn w:val="Normal"/>
    <w:next w:val="Normal"/>
    <w:autoRedefine/>
    <w:uiPriority w:val="39"/>
    <w:unhideWhenUsed/>
    <w:rsid w:val="001722E9"/>
    <w:pPr>
      <w:spacing w:after="100"/>
    </w:pPr>
  </w:style>
  <w:style w:type="paragraph" w:styleId="ListParagraph">
    <w:name w:val="List Paragraph"/>
    <w:basedOn w:val="Normal"/>
    <w:uiPriority w:val="34"/>
    <w:qFormat/>
    <w:rsid w:val="004E3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399598726">
      <w:bodyDiv w:val="1"/>
      <w:marLeft w:val="0"/>
      <w:marRight w:val="0"/>
      <w:marTop w:val="0"/>
      <w:marBottom w:val="0"/>
      <w:divBdr>
        <w:top w:val="none" w:sz="0" w:space="0" w:color="auto"/>
        <w:left w:val="none" w:sz="0" w:space="0" w:color="auto"/>
        <w:bottom w:val="none" w:sz="0" w:space="0" w:color="auto"/>
        <w:right w:val="none" w:sz="0" w:space="0" w:color="auto"/>
      </w:divBdr>
    </w:div>
    <w:div w:id="457182168">
      <w:bodyDiv w:val="1"/>
      <w:marLeft w:val="0"/>
      <w:marRight w:val="0"/>
      <w:marTop w:val="0"/>
      <w:marBottom w:val="0"/>
      <w:divBdr>
        <w:top w:val="none" w:sz="0" w:space="0" w:color="auto"/>
        <w:left w:val="none" w:sz="0" w:space="0" w:color="auto"/>
        <w:bottom w:val="none" w:sz="0" w:space="0" w:color="auto"/>
        <w:right w:val="none" w:sz="0" w:space="0" w:color="auto"/>
      </w:divBdr>
    </w:div>
    <w:div w:id="481503344">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477918364">
      <w:bodyDiv w:val="1"/>
      <w:marLeft w:val="0"/>
      <w:marRight w:val="0"/>
      <w:marTop w:val="0"/>
      <w:marBottom w:val="0"/>
      <w:divBdr>
        <w:top w:val="none" w:sz="0" w:space="0" w:color="auto"/>
        <w:left w:val="none" w:sz="0" w:space="0" w:color="auto"/>
        <w:bottom w:val="none" w:sz="0" w:space="0" w:color="auto"/>
        <w:right w:val="none" w:sz="0" w:space="0" w:color="auto"/>
      </w:divBdr>
    </w:div>
    <w:div w:id="1695879981">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 w:id="20916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erworks.ca/de/cache/modules_listing/218/rs_Indigenous%20Peer%20Support_2020%20v2.pdf"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eerworks.ca/de/cache/modules_listing/210/rs_Top%20Ten%20Ways%20to%20Rock%20the%20Rainbow%20Webinar%20v2.pdf" TargetMode="External"/><Relationship Id="rId17" Type="http://schemas.openxmlformats.org/officeDocument/2006/relationships/hyperlink" Target="https://www.peerworks.ca/resources/blog/addressing-the-rise-of-anti-asian-racism-and-supporting-asian-canadian-community-members" TargetMode="External"/><Relationship Id="rId2" Type="http://schemas.openxmlformats.org/officeDocument/2006/relationships/customXml" Target="../customXml/item2.xml"/><Relationship Id="rId16" Type="http://schemas.openxmlformats.org/officeDocument/2006/relationships/hyperlink" Target="https://www.peerworks.ca/resources/blog/black-mental-health-matters-resources-for-learning-and-chan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eerworks.ca/resources/blog/in-an-ongoing-pandemic-affordable-access-to-technology-is-a-public-health-issu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d.com/talks/kimberle_crenshaw_the_urgency_of_intersection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A407FF52-62E9-49D1-8CBB-6DC075508A5E}">
  <ds:schemaRefs>
    <ds:schemaRef ds:uri="http://schemas.openxmlformats.org/officeDocument/2006/bibliography"/>
  </ds:schemaRefs>
</ds:datastoreItem>
</file>

<file path=customXml/itemProps2.xml><?xml version="1.0" encoding="utf-8"?>
<ds:datastoreItem xmlns:ds="http://schemas.openxmlformats.org/officeDocument/2006/customXml" ds:itemID="{2C9B0B5F-47A4-4B8A-B13A-F85250E57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c3e0-b5a6-4d17-8208-23131be646c2"/>
    <ds:schemaRef ds:uri="0ec5c850-d167-47b1-9816-f7dea4e6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47168-636F-4DEC-A6F2-FF1AB93C2E5A}">
  <ds:schemaRefs>
    <ds:schemaRef ds:uri="http://schemas.microsoft.com/sharepoint/v3/contenttype/forms"/>
  </ds:schemaRefs>
</ds:datastoreItem>
</file>

<file path=customXml/itemProps4.xml><?xml version="1.0" encoding="utf-8"?>
<ds:datastoreItem xmlns:ds="http://schemas.openxmlformats.org/officeDocument/2006/customXml" ds:itemID="{8B36B87A-B2FF-478F-A050-0282A3FC261E}">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1180</Words>
  <Characters>7000</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15</cp:revision>
  <dcterms:created xsi:type="dcterms:W3CDTF">2024-02-08T21:26:00Z</dcterms:created>
  <dcterms:modified xsi:type="dcterms:W3CDTF">2024-06-06T19:46:00Z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122300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b970f12045c003be5f54dde8d443148220f873efbc07b165487cec859fe1dc28</vt:lpwstr>
  </property>
</Properties>
</file>